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719" w:rsidRPr="00BC0719" w:rsidRDefault="00BC0719" w:rsidP="00BC0719">
      <w:pPr>
        <w:shd w:val="clear" w:color="auto" w:fill="FFFFFF"/>
        <w:spacing w:after="919" w:line="240" w:lineRule="auto"/>
        <w:jc w:val="center"/>
        <w:outlineLvl w:val="0"/>
        <w:rPr>
          <w:rFonts w:ascii="Arial" w:eastAsia="Times New Roman" w:hAnsi="Arial" w:cs="Arial"/>
          <w:b/>
          <w:bCs/>
          <w:color w:val="37373F"/>
          <w:kern w:val="36"/>
          <w:sz w:val="28"/>
          <w:szCs w:val="28"/>
        </w:rPr>
      </w:pPr>
      <w:r w:rsidRPr="00BC0719">
        <w:rPr>
          <w:rFonts w:ascii="Arial" w:eastAsia="Times New Roman" w:hAnsi="Arial" w:cs="Arial"/>
          <w:b/>
          <w:bCs/>
          <w:color w:val="37373F"/>
          <w:kern w:val="36"/>
          <w:sz w:val="28"/>
          <w:szCs w:val="28"/>
        </w:rPr>
        <w:t>Adjustment Letter Example</w:t>
      </w:r>
    </w:p>
    <w:p w:rsidR="00BC0719" w:rsidRPr="00BC0719" w:rsidRDefault="00BC0719" w:rsidP="00BC0719">
      <w:pPr>
        <w:shd w:val="clear" w:color="auto" w:fill="FFFFFF"/>
        <w:spacing w:after="613" w:line="240" w:lineRule="auto"/>
        <w:rPr>
          <w:rFonts w:ascii="Arial" w:eastAsia="Times New Roman" w:hAnsi="Arial" w:cs="Arial"/>
          <w:color w:val="333333"/>
          <w:sz w:val="28"/>
          <w:szCs w:val="28"/>
        </w:rPr>
      </w:pPr>
      <w:r w:rsidRPr="00BC0719">
        <w:rPr>
          <w:rFonts w:ascii="Arial" w:eastAsia="Times New Roman" w:hAnsi="Arial" w:cs="Arial"/>
          <w:color w:val="333333"/>
          <w:sz w:val="28"/>
          <w:szCs w:val="28"/>
        </w:rPr>
        <w:t>Michele Cain</w:t>
      </w:r>
      <w:r w:rsidRPr="00BC0719">
        <w:rPr>
          <w:rFonts w:ascii="Arial" w:eastAsia="Times New Roman" w:hAnsi="Arial" w:cs="Arial"/>
          <w:color w:val="333333"/>
          <w:sz w:val="28"/>
          <w:szCs w:val="28"/>
        </w:rPr>
        <w:br/>
        <w:t>Barclays Bank</w:t>
      </w:r>
      <w:r w:rsidRPr="00BC0719">
        <w:rPr>
          <w:rFonts w:ascii="Arial" w:eastAsia="Times New Roman" w:hAnsi="Arial" w:cs="Arial"/>
          <w:color w:val="333333"/>
          <w:sz w:val="28"/>
          <w:szCs w:val="28"/>
        </w:rPr>
        <w:br/>
        <w:t>P.O. Box 43844-64000</w:t>
      </w:r>
    </w:p>
    <w:p w:rsidR="00BC0719" w:rsidRPr="00BC0719" w:rsidRDefault="00BC0719" w:rsidP="00BC0719">
      <w:pPr>
        <w:shd w:val="clear" w:color="auto" w:fill="FFFFFF"/>
        <w:spacing w:before="240" w:after="613" w:line="240" w:lineRule="auto"/>
        <w:rPr>
          <w:rFonts w:ascii="Arial" w:eastAsia="Times New Roman" w:hAnsi="Arial" w:cs="Arial"/>
          <w:color w:val="333333"/>
          <w:sz w:val="28"/>
          <w:szCs w:val="28"/>
        </w:rPr>
      </w:pPr>
      <w:r w:rsidRPr="00BC0719">
        <w:rPr>
          <w:rFonts w:ascii="Arial" w:eastAsia="Times New Roman" w:hAnsi="Arial" w:cs="Arial"/>
          <w:color w:val="333333"/>
          <w:sz w:val="28"/>
          <w:szCs w:val="28"/>
        </w:rPr>
        <w:t>Re: Refusal Adjustment Letter</w:t>
      </w:r>
    </w:p>
    <w:p w:rsidR="00BC0719" w:rsidRPr="00BC0719" w:rsidRDefault="00BC0719" w:rsidP="00BC0719">
      <w:pPr>
        <w:shd w:val="clear" w:color="auto" w:fill="FFFFFF"/>
        <w:spacing w:before="240" w:after="613" w:line="240" w:lineRule="auto"/>
        <w:rPr>
          <w:rFonts w:ascii="Arial" w:eastAsia="Times New Roman" w:hAnsi="Arial" w:cs="Arial"/>
          <w:color w:val="333333"/>
          <w:sz w:val="28"/>
          <w:szCs w:val="28"/>
        </w:rPr>
      </w:pPr>
      <w:r w:rsidRPr="00BC0719">
        <w:rPr>
          <w:rFonts w:ascii="Arial" w:eastAsia="Times New Roman" w:hAnsi="Arial" w:cs="Arial"/>
          <w:color w:val="333333"/>
          <w:sz w:val="28"/>
          <w:szCs w:val="28"/>
        </w:rPr>
        <w:t xml:space="preserve">Dear Boris </w:t>
      </w:r>
      <w:proofErr w:type="spellStart"/>
      <w:r w:rsidRPr="00BC0719">
        <w:rPr>
          <w:rFonts w:ascii="Arial" w:eastAsia="Times New Roman" w:hAnsi="Arial" w:cs="Arial"/>
          <w:color w:val="333333"/>
          <w:sz w:val="28"/>
          <w:szCs w:val="28"/>
        </w:rPr>
        <w:t>Lieznov</w:t>
      </w:r>
      <w:proofErr w:type="spellEnd"/>
      <w:r w:rsidRPr="00BC0719">
        <w:rPr>
          <w:rFonts w:ascii="Arial" w:eastAsia="Times New Roman" w:hAnsi="Arial" w:cs="Arial"/>
          <w:color w:val="333333"/>
          <w:sz w:val="28"/>
          <w:szCs w:val="28"/>
        </w:rPr>
        <w:t>,</w:t>
      </w:r>
    </w:p>
    <w:p w:rsidR="00BC0719" w:rsidRPr="00BC0719" w:rsidRDefault="00BC0719" w:rsidP="00BC0719">
      <w:pPr>
        <w:shd w:val="clear" w:color="auto" w:fill="FFFFFF"/>
        <w:spacing w:before="240" w:after="613" w:line="240" w:lineRule="auto"/>
        <w:rPr>
          <w:rFonts w:ascii="Arial" w:eastAsia="Times New Roman" w:hAnsi="Arial" w:cs="Arial"/>
          <w:color w:val="333333"/>
          <w:sz w:val="28"/>
          <w:szCs w:val="28"/>
        </w:rPr>
      </w:pPr>
      <w:r w:rsidRPr="00BC0719">
        <w:rPr>
          <w:rFonts w:ascii="Arial" w:eastAsia="Times New Roman" w:hAnsi="Arial" w:cs="Arial"/>
          <w:color w:val="333333"/>
          <w:sz w:val="28"/>
          <w:szCs w:val="28"/>
        </w:rPr>
        <w:t>I have received your complaint letter expressing your discontent about the denial of credit by our institution. Thank you for expressing your concerns through your complaint. For the immense value we place on you as our customer, we take it as our responsibility to ensure that you are satisfied with our services and get assistance whenever you visit our offices.</w:t>
      </w:r>
    </w:p>
    <w:p w:rsidR="00BC0719" w:rsidRPr="00BC0719" w:rsidRDefault="00BC0719" w:rsidP="00BC0719">
      <w:pPr>
        <w:shd w:val="clear" w:color="auto" w:fill="FFFFFF"/>
        <w:spacing w:before="240" w:after="613" w:line="240" w:lineRule="auto"/>
        <w:rPr>
          <w:rFonts w:ascii="Arial" w:eastAsia="Times New Roman" w:hAnsi="Arial" w:cs="Arial"/>
          <w:color w:val="333333"/>
          <w:sz w:val="28"/>
          <w:szCs w:val="28"/>
        </w:rPr>
      </w:pPr>
      <w:r w:rsidRPr="00BC0719">
        <w:rPr>
          <w:rFonts w:ascii="Arial" w:eastAsia="Times New Roman" w:hAnsi="Arial" w:cs="Arial"/>
          <w:color w:val="333333"/>
          <w:sz w:val="28"/>
          <w:szCs w:val="28"/>
        </w:rPr>
        <w:t>From your account of your problem, you feel that you were not given the opportunity to access our credit facilities by our officers in charge. I now take this step to respond to your queries, hopefully to your satisfaction.</w:t>
      </w:r>
    </w:p>
    <w:p w:rsidR="00BC0719" w:rsidRPr="00BC0719" w:rsidRDefault="00BC0719" w:rsidP="00BC0719">
      <w:pPr>
        <w:shd w:val="clear" w:color="auto" w:fill="FFFFFF"/>
        <w:spacing w:before="240" w:after="613" w:line="240" w:lineRule="auto"/>
        <w:rPr>
          <w:rFonts w:ascii="Arial" w:eastAsia="Times New Roman" w:hAnsi="Arial" w:cs="Arial"/>
          <w:color w:val="333333"/>
          <w:sz w:val="28"/>
          <w:szCs w:val="28"/>
        </w:rPr>
      </w:pPr>
      <w:r w:rsidRPr="00BC0719">
        <w:rPr>
          <w:rFonts w:ascii="Arial" w:eastAsia="Times New Roman" w:hAnsi="Arial" w:cs="Arial"/>
          <w:color w:val="333333"/>
          <w:sz w:val="28"/>
          <w:szCs w:val="28"/>
        </w:rPr>
        <w:t xml:space="preserve">In your letter, you indicated that you sought credit from our firm but was unsuccessful. In addition to the plans you had for the credit, the denial must have cost you time and energy. It was clear that you were disappointed that you did not receive the credit that you were seeking. However, the application details that you provided us indicated that you did not meet the criteria to be granted credit. The officer in charge acted in accordance to our lending laws and policies. Despite the fact that we </w:t>
      </w:r>
      <w:proofErr w:type="spellStart"/>
      <w:r w:rsidRPr="00BC0719">
        <w:rPr>
          <w:rFonts w:ascii="Arial" w:eastAsia="Times New Roman" w:hAnsi="Arial" w:cs="Arial"/>
          <w:color w:val="333333"/>
          <w:sz w:val="28"/>
          <w:szCs w:val="28"/>
        </w:rPr>
        <w:t>honour</w:t>
      </w:r>
      <w:proofErr w:type="spellEnd"/>
      <w:r w:rsidRPr="00BC0719">
        <w:rPr>
          <w:rFonts w:ascii="Arial" w:eastAsia="Times New Roman" w:hAnsi="Arial" w:cs="Arial"/>
          <w:color w:val="333333"/>
          <w:sz w:val="28"/>
          <w:szCs w:val="28"/>
        </w:rPr>
        <w:t xml:space="preserve"> the satisfaction of our clients, a number of conditions have been laid down to ensure that we serve you better. These form the guideline and the criteria basis of our lending policies.</w:t>
      </w:r>
      <w:r w:rsidRPr="00BC0719">
        <w:rPr>
          <w:rFonts w:ascii="Arial" w:eastAsia="Times New Roman" w:hAnsi="Arial" w:cs="Arial"/>
          <w:color w:val="333333"/>
          <w:sz w:val="28"/>
          <w:szCs w:val="28"/>
        </w:rPr>
        <w:br/>
        <w:t xml:space="preserve">Our current policies require that in order for a customer to qualify for credit, they should have been in employment for a minimum of one year. Customers in new jobs find it difficult to get credit. However, your period of </w:t>
      </w:r>
      <w:r w:rsidRPr="00BC0719">
        <w:rPr>
          <w:rFonts w:ascii="Arial" w:eastAsia="Times New Roman" w:hAnsi="Arial" w:cs="Arial"/>
          <w:color w:val="333333"/>
          <w:sz w:val="28"/>
          <w:szCs w:val="28"/>
        </w:rPr>
        <w:lastRenderedPageBreak/>
        <w:t>one year is close by and we hope that next time you will be extended credit after the one year elapses. This policy applies to all of our branches, and to a large extent, all firms in the industry.</w:t>
      </w:r>
    </w:p>
    <w:p w:rsidR="00BC0719" w:rsidRPr="00BC0719" w:rsidRDefault="00BC0719" w:rsidP="00BC0719">
      <w:pPr>
        <w:shd w:val="clear" w:color="auto" w:fill="FFFFFF"/>
        <w:spacing w:before="240" w:after="613" w:line="240" w:lineRule="auto"/>
        <w:rPr>
          <w:rFonts w:ascii="Arial" w:eastAsia="Times New Roman" w:hAnsi="Arial" w:cs="Arial"/>
          <w:color w:val="333333"/>
          <w:sz w:val="28"/>
          <w:szCs w:val="28"/>
        </w:rPr>
      </w:pPr>
      <w:r w:rsidRPr="00BC0719">
        <w:rPr>
          <w:rFonts w:ascii="Arial" w:eastAsia="Times New Roman" w:hAnsi="Arial" w:cs="Arial"/>
          <w:color w:val="333333"/>
          <w:sz w:val="28"/>
          <w:szCs w:val="28"/>
        </w:rPr>
        <w:t>A verification of databases indicates that you have not been on credit before. As we issue credit to our customers, we have to be certain that every customer has the ability to pay. This is demonstrated by past information about your credit payment. The best way to ascertain your ability to repay the credit is past information about your payment patterns. In the absence of this, other avenues could be explored. For example, we could require you to give us proof or evidence indicating your ability to pay or some form of collateral. However, the latter is the last resort given to our salaried clients.</w:t>
      </w:r>
    </w:p>
    <w:p w:rsidR="00BC0719" w:rsidRPr="00BC0719" w:rsidRDefault="00BC0719" w:rsidP="00BC0719">
      <w:pPr>
        <w:shd w:val="clear" w:color="auto" w:fill="FFFFFF"/>
        <w:spacing w:before="240" w:after="613" w:line="240" w:lineRule="auto"/>
        <w:rPr>
          <w:rFonts w:ascii="Arial" w:eastAsia="Times New Roman" w:hAnsi="Arial" w:cs="Arial"/>
          <w:color w:val="333333"/>
          <w:sz w:val="28"/>
          <w:szCs w:val="28"/>
        </w:rPr>
      </w:pPr>
      <w:r w:rsidRPr="00BC0719">
        <w:rPr>
          <w:rFonts w:ascii="Arial" w:eastAsia="Times New Roman" w:hAnsi="Arial" w:cs="Arial"/>
          <w:color w:val="333333"/>
          <w:sz w:val="28"/>
          <w:szCs w:val="28"/>
        </w:rPr>
        <w:t>Additionally, your name does not appear on the electoral role as it supposed to be the case for all residents of this region. Any customer not in the electoral role cannot be issued credit as lending institutions use it as a reference to extend credit to all their customers, proving that they are residents. For your name and details to appear in the credit role, you have to seek registration. There are a number of reasons why your name does not appear on the role. But the obvious one is that you have never sought registration. For the ease of service next time, please register for an inclusion in the electoral role. This way, you can gain access to credit facilities from any institution.</w:t>
      </w:r>
    </w:p>
    <w:p w:rsidR="00BC0719" w:rsidRPr="00BC0719" w:rsidRDefault="00BC0719" w:rsidP="00BC0719">
      <w:pPr>
        <w:shd w:val="clear" w:color="auto" w:fill="FFFFFF"/>
        <w:spacing w:before="240" w:after="613" w:line="240" w:lineRule="auto"/>
        <w:rPr>
          <w:rFonts w:ascii="Arial" w:eastAsia="Times New Roman" w:hAnsi="Arial" w:cs="Arial"/>
          <w:color w:val="333333"/>
          <w:sz w:val="28"/>
          <w:szCs w:val="28"/>
        </w:rPr>
      </w:pPr>
      <w:r w:rsidRPr="00BC0719">
        <w:rPr>
          <w:rFonts w:ascii="Arial" w:eastAsia="Times New Roman" w:hAnsi="Arial" w:cs="Arial"/>
          <w:color w:val="333333"/>
          <w:sz w:val="28"/>
          <w:szCs w:val="28"/>
        </w:rPr>
        <w:t xml:space="preserve">Cited above are the reasons why our officers could not </w:t>
      </w:r>
      <w:proofErr w:type="spellStart"/>
      <w:r w:rsidRPr="00BC0719">
        <w:rPr>
          <w:rFonts w:ascii="Arial" w:eastAsia="Times New Roman" w:hAnsi="Arial" w:cs="Arial"/>
          <w:color w:val="333333"/>
          <w:sz w:val="28"/>
          <w:szCs w:val="28"/>
        </w:rPr>
        <w:t>honour</w:t>
      </w:r>
      <w:proofErr w:type="spellEnd"/>
      <w:r w:rsidRPr="00BC0719">
        <w:rPr>
          <w:rFonts w:ascii="Arial" w:eastAsia="Times New Roman" w:hAnsi="Arial" w:cs="Arial"/>
          <w:color w:val="333333"/>
          <w:sz w:val="28"/>
          <w:szCs w:val="28"/>
        </w:rPr>
        <w:t xml:space="preserve"> your application for credit. They acted upon rules and regulations put down by the management, thus binding their actions. In case you successfully meet the above requirements, we have no obligation to deny you credit whatsoever.</w:t>
      </w:r>
    </w:p>
    <w:p w:rsidR="00BC0719" w:rsidRPr="00BC0719" w:rsidRDefault="00BC0719" w:rsidP="00BC0719">
      <w:pPr>
        <w:shd w:val="clear" w:color="auto" w:fill="FFFFFF"/>
        <w:spacing w:before="240" w:after="613" w:line="240" w:lineRule="auto"/>
        <w:rPr>
          <w:rFonts w:ascii="Arial" w:eastAsia="Times New Roman" w:hAnsi="Arial" w:cs="Arial"/>
          <w:color w:val="333333"/>
          <w:sz w:val="28"/>
          <w:szCs w:val="28"/>
        </w:rPr>
      </w:pPr>
      <w:r w:rsidRPr="00BC0719">
        <w:rPr>
          <w:rFonts w:ascii="Arial" w:eastAsia="Times New Roman" w:hAnsi="Arial" w:cs="Arial"/>
          <w:color w:val="333333"/>
          <w:sz w:val="28"/>
          <w:szCs w:val="28"/>
        </w:rPr>
        <w:t>Thank you for keeping in touch with us and for raising your concerns about the issue. We try our best to give you the best service possible, aimed at satisfying your needs. It is our duty to respond to any queries that you may have to give you the best service. We hope that your query has been settled. We look forward to doing business with you in future.</w:t>
      </w:r>
    </w:p>
    <w:p w:rsidR="00BC0719" w:rsidRPr="00BC0719" w:rsidRDefault="00BC0719" w:rsidP="00BC0719">
      <w:pPr>
        <w:shd w:val="clear" w:color="auto" w:fill="FFFFFF"/>
        <w:spacing w:before="240" w:after="613" w:line="240" w:lineRule="auto"/>
        <w:rPr>
          <w:rFonts w:ascii="Arial" w:eastAsia="Times New Roman" w:hAnsi="Arial" w:cs="Arial"/>
          <w:color w:val="333333"/>
          <w:sz w:val="28"/>
          <w:szCs w:val="28"/>
        </w:rPr>
      </w:pPr>
      <w:r w:rsidRPr="00BC0719">
        <w:rPr>
          <w:rFonts w:ascii="Arial" w:eastAsia="Times New Roman" w:hAnsi="Arial" w:cs="Arial"/>
          <w:color w:val="333333"/>
          <w:sz w:val="28"/>
          <w:szCs w:val="28"/>
        </w:rPr>
        <w:lastRenderedPageBreak/>
        <w:t>Yours truly,</w:t>
      </w:r>
    </w:p>
    <w:p w:rsidR="00BC0719" w:rsidRPr="00BC0719" w:rsidRDefault="00BC0719" w:rsidP="00BC0719">
      <w:pPr>
        <w:shd w:val="clear" w:color="auto" w:fill="FFFFFF"/>
        <w:spacing w:before="240" w:after="613" w:line="240" w:lineRule="auto"/>
        <w:rPr>
          <w:rFonts w:ascii="Arial" w:eastAsia="Times New Roman" w:hAnsi="Arial" w:cs="Arial"/>
          <w:color w:val="333333"/>
          <w:sz w:val="28"/>
          <w:szCs w:val="28"/>
        </w:rPr>
      </w:pPr>
      <w:r w:rsidRPr="00BC0719">
        <w:rPr>
          <w:rFonts w:ascii="Arial" w:eastAsia="Times New Roman" w:hAnsi="Arial" w:cs="Arial"/>
          <w:color w:val="333333"/>
          <w:sz w:val="28"/>
          <w:szCs w:val="28"/>
        </w:rPr>
        <w:t>Michele Cain</w:t>
      </w:r>
      <w:r w:rsidRPr="00BC0719">
        <w:rPr>
          <w:rFonts w:ascii="Arial" w:eastAsia="Times New Roman" w:hAnsi="Arial" w:cs="Arial"/>
          <w:color w:val="333333"/>
          <w:sz w:val="28"/>
          <w:szCs w:val="28"/>
        </w:rPr>
        <w:br/>
        <w:t>Operating Director</w:t>
      </w:r>
      <w:r w:rsidRPr="00BC0719">
        <w:rPr>
          <w:rFonts w:ascii="Arial" w:eastAsia="Times New Roman" w:hAnsi="Arial" w:cs="Arial"/>
          <w:color w:val="333333"/>
          <w:sz w:val="28"/>
          <w:szCs w:val="28"/>
        </w:rPr>
        <w:br/>
        <w:t>Barclays Bank</w:t>
      </w:r>
    </w:p>
    <w:p w:rsidR="0041594E" w:rsidRPr="00BC0719" w:rsidRDefault="0041594E">
      <w:pPr>
        <w:rPr>
          <w:sz w:val="28"/>
          <w:szCs w:val="28"/>
        </w:rPr>
      </w:pPr>
    </w:p>
    <w:sectPr w:rsidR="0041594E" w:rsidRPr="00BC0719" w:rsidSect="00BC07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drawingGridHorizontalSpacing w:val="110"/>
  <w:displayHorizontalDrawingGridEvery w:val="2"/>
  <w:displayVerticalDrawingGridEvery w:val="2"/>
  <w:characterSpacingControl w:val="doNotCompress"/>
  <w:compat/>
  <w:rsids>
    <w:rsidRoot w:val="00BC0719"/>
    <w:rsid w:val="003F05F0"/>
    <w:rsid w:val="0041594E"/>
    <w:rsid w:val="008206D8"/>
    <w:rsid w:val="00BC0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F0"/>
  </w:style>
  <w:style w:type="paragraph" w:styleId="Heading1">
    <w:name w:val="heading 1"/>
    <w:basedOn w:val="Normal"/>
    <w:link w:val="Heading1Char"/>
    <w:uiPriority w:val="9"/>
    <w:qFormat/>
    <w:rsid w:val="00BC07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7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C07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6239480">
      <w:bodyDiv w:val="1"/>
      <w:marLeft w:val="0"/>
      <w:marRight w:val="0"/>
      <w:marTop w:val="0"/>
      <w:marBottom w:val="0"/>
      <w:divBdr>
        <w:top w:val="none" w:sz="0" w:space="0" w:color="auto"/>
        <w:left w:val="none" w:sz="0" w:space="0" w:color="auto"/>
        <w:bottom w:val="none" w:sz="0" w:space="0" w:color="auto"/>
        <w:right w:val="none" w:sz="0" w:space="0" w:color="auto"/>
      </w:divBdr>
      <w:divsChild>
        <w:div w:id="37331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2018-12-14T06:37:00Z</dcterms:created>
  <dcterms:modified xsi:type="dcterms:W3CDTF">2018-12-14T06:46:00Z</dcterms:modified>
</cp:coreProperties>
</file>