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9"/>
        <w:gridCol w:w="52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</w:trPr>
        <w:tc>
          <w:tcPr>
            <w:tcW w:w="104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7EF"/>
          </w:tcPr>
          <w:p w:rsidR="00000000" w:rsidRDefault="00061386">
            <w:pPr>
              <w:pStyle w:val="TableParagraph"/>
              <w:kinsoku w:val="0"/>
              <w:overflowPunct w:val="0"/>
              <w:spacing w:line="547" w:lineRule="exact"/>
              <w:ind w:left="3334"/>
            </w:pPr>
            <w:r>
              <w:rPr>
                <w:rFonts w:ascii="Arial Unicode MS" w:eastAsia="Arial Unicode MS" w:cs="Arial Unicode MS"/>
                <w:color w:val="231F20"/>
                <w:spacing w:val="-12"/>
                <w:w w:val="90"/>
                <w:sz w:val="40"/>
                <w:szCs w:val="40"/>
              </w:rPr>
              <w:t xml:space="preserve">PAYMENT </w:t>
            </w:r>
            <w:r>
              <w:rPr>
                <w:rFonts w:ascii="Arial Unicode MS" w:eastAsia="Arial Unicode MS" w:cs="Arial Unicode MS"/>
                <w:color w:val="231F20"/>
                <w:spacing w:val="36"/>
                <w:w w:val="90"/>
                <w:sz w:val="40"/>
                <w:szCs w:val="40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w w:val="90"/>
                <w:sz w:val="40"/>
                <w:szCs w:val="40"/>
              </w:rPr>
              <w:t>SChEDULE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before="88"/>
              <w:ind w:left="102"/>
            </w:pPr>
            <w:r>
              <w:rPr>
                <w:rFonts w:ascii="Calibri" w:hAnsi="Calibri" w:cs="Calibri"/>
                <w:b/>
                <w:bCs/>
                <w:color w:val="231F20"/>
                <w:spacing w:val="-13"/>
                <w:sz w:val="22"/>
                <w:szCs w:val="22"/>
              </w:rPr>
              <w:t xml:space="preserve">To  </w:t>
            </w: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(Claimant’s</w:t>
            </w:r>
            <w:r>
              <w:rPr>
                <w:rFonts w:ascii="Calibri" w:hAnsi="Calibri" w:cs="Calibri"/>
                <w:b/>
                <w:bCs/>
                <w:color w:val="231F2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Name):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8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ABN (where</w:t>
            </w:r>
            <w:r>
              <w:rPr>
                <w:rFonts w:ascii="Arial Unicode MS" w:eastAsia="Arial Unicode MS" w:cs="Arial Unicode MS"/>
                <w:color w:val="231F20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applicable):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8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Address</w:t>
            </w:r>
            <w:r>
              <w:rPr>
                <w:rFonts w:ascii="Arial Unicode MS" w:eastAsia="Arial Unicode MS" w:cs="Arial Unicode MS"/>
                <w:color w:val="231F20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(ordinary</w:t>
            </w:r>
            <w:r>
              <w:rPr>
                <w:rFonts w:ascii="Arial Unicode MS" w:eastAsia="Arial Unicode MS" w:cs="Arial Unicode MS"/>
                <w:color w:val="231F20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place</w:t>
            </w:r>
            <w:r>
              <w:rPr>
                <w:rFonts w:ascii="Arial Unicode MS" w:eastAsia="Arial Unicode MS" w:cs="Arial Unicode MS"/>
                <w:color w:val="231F20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of</w:t>
            </w:r>
            <w:r>
              <w:rPr>
                <w:rFonts w:ascii="Arial Unicode MS" w:eastAsia="Arial Unicode MS" w:cs="Arial Unicode MS"/>
                <w:color w:val="231F20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business):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8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w w:val="95"/>
                <w:sz w:val="22"/>
                <w:szCs w:val="22"/>
              </w:rPr>
              <w:t>Phone</w:t>
            </w:r>
            <w:r>
              <w:rPr>
                <w:rFonts w:ascii="Arial Unicode MS" w:eastAsia="Arial Unicode MS" w:cs="Arial Unicode MS"/>
                <w:color w:val="231F20"/>
                <w:spacing w:val="3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w w:val="95"/>
                <w:sz w:val="22"/>
                <w:szCs w:val="22"/>
              </w:rPr>
              <w:t>Number: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8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Fax</w:t>
            </w:r>
            <w:r>
              <w:rPr>
                <w:rFonts w:ascii="Arial Unicode MS" w:eastAsia="Arial Unicode MS" w:cs="Arial Unicode MS"/>
                <w:color w:val="231F20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Number: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104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7EF"/>
          </w:tcPr>
          <w:p w:rsidR="00000000" w:rsidRDefault="00061386">
            <w:pPr>
              <w:pStyle w:val="TableParagraph"/>
              <w:kinsoku w:val="0"/>
              <w:overflowPunct w:val="0"/>
              <w:spacing w:before="80" w:line="266" w:lineRule="exac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This is a Payment Schedule made under  </w:t>
            </w:r>
            <w:r>
              <w:rPr>
                <w:rFonts w:ascii="Calibri" w:hAnsi="Calibri" w:cs="Calibri"/>
                <w:b/>
                <w:bCs/>
                <w:color w:val="231F20"/>
                <w:spacing w:val="41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the</w:t>
            </w:r>
          </w:p>
          <w:p w:rsidR="00000000" w:rsidRDefault="00061386">
            <w:pPr>
              <w:pStyle w:val="TableParagraph"/>
              <w:kinsoku w:val="0"/>
              <w:overflowPunct w:val="0"/>
              <w:spacing w:line="266" w:lineRule="exact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</w:rPr>
              <w:t>Building</w:t>
            </w:r>
            <w:r>
              <w:rPr>
                <w:rFonts w:ascii="Calibri" w:hAnsi="Calibri" w:cs="Calibri"/>
                <w:b/>
                <w:bCs/>
                <w:i/>
                <w:iCs/>
                <w:color w:val="231F20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</w:rPr>
              <w:t>and</w:t>
            </w:r>
            <w:r>
              <w:rPr>
                <w:rFonts w:ascii="Calibri" w:hAnsi="Calibri" w:cs="Calibri"/>
                <w:b/>
                <w:bCs/>
                <w:i/>
                <w:iCs/>
                <w:color w:val="231F20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</w:rPr>
              <w:t>Construction</w:t>
            </w:r>
            <w:r>
              <w:rPr>
                <w:rFonts w:ascii="Calibri" w:hAnsi="Calibri" w:cs="Calibri"/>
                <w:b/>
                <w:bCs/>
                <w:i/>
                <w:iCs/>
                <w:color w:val="231F20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</w:rPr>
              <w:t>Industry</w:t>
            </w:r>
            <w:r>
              <w:rPr>
                <w:rFonts w:ascii="Calibri" w:hAnsi="Calibri" w:cs="Calibri"/>
                <w:b/>
                <w:bCs/>
                <w:i/>
                <w:iCs/>
                <w:color w:val="231F20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</w:rPr>
              <w:t>Payments</w:t>
            </w:r>
            <w:r>
              <w:rPr>
                <w:rFonts w:ascii="Calibri" w:hAnsi="Calibri" w:cs="Calibri"/>
                <w:b/>
                <w:bCs/>
                <w:i/>
                <w:iCs/>
                <w:color w:val="231F20"/>
                <w:spacing w:val="36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</w:rPr>
              <w:t>Act</w:t>
            </w:r>
            <w:r>
              <w:rPr>
                <w:rFonts w:ascii="Calibri" w:hAnsi="Calibri" w:cs="Calibri"/>
                <w:b/>
                <w:bCs/>
                <w:i/>
                <w:iCs/>
                <w:color w:val="231F20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  <w:color w:val="231F20"/>
                <w:sz w:val="22"/>
                <w:szCs w:val="22"/>
              </w:rPr>
              <w:t>2004</w:t>
            </w:r>
            <w:r>
              <w:rPr>
                <w:rFonts w:ascii="Calibri" w:hAnsi="Calibri" w:cs="Calibri"/>
                <w:b/>
                <w:bCs/>
                <w:i/>
                <w:iCs/>
                <w:color w:val="231F20"/>
                <w:spacing w:val="36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(QLD).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before="88"/>
              <w:ind w:left="102"/>
            </w:pP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From (Respondent’s</w:t>
            </w:r>
            <w:r>
              <w:rPr>
                <w:rFonts w:ascii="Calibri" w:hAnsi="Calibri" w:cs="Calibri"/>
                <w:b/>
                <w:bCs/>
                <w:color w:val="231F2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Name):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8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ABN (where</w:t>
            </w:r>
            <w:r>
              <w:rPr>
                <w:rFonts w:ascii="Arial Unicode MS" w:eastAsia="Arial Unicode MS" w:cs="Arial Unicode MS"/>
                <w:color w:val="231F20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applicable):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8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Address</w:t>
            </w:r>
            <w:r>
              <w:rPr>
                <w:rFonts w:ascii="Arial Unicode MS" w:eastAsia="Arial Unicode MS" w:cs="Arial Unicode MS"/>
                <w:color w:val="231F20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(ordinary</w:t>
            </w:r>
            <w:r>
              <w:rPr>
                <w:rFonts w:ascii="Arial Unicode MS" w:eastAsia="Arial Unicode MS" w:cs="Arial Unicode MS"/>
                <w:color w:val="231F20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place</w:t>
            </w:r>
            <w:r>
              <w:rPr>
                <w:rFonts w:ascii="Arial Unicode MS" w:eastAsia="Arial Unicode MS" w:cs="Arial Unicode MS"/>
                <w:color w:val="231F20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of</w:t>
            </w:r>
            <w:r>
              <w:rPr>
                <w:rFonts w:ascii="Arial Unicode MS" w:eastAsia="Arial Unicode MS" w:cs="Arial Unicode MS"/>
                <w:color w:val="231F20"/>
                <w:spacing w:val="-22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business):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8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w w:val="95"/>
                <w:sz w:val="22"/>
                <w:szCs w:val="22"/>
              </w:rPr>
              <w:t>Phone</w:t>
            </w:r>
            <w:r>
              <w:rPr>
                <w:rFonts w:ascii="Arial Unicode MS" w:eastAsia="Arial Unicode MS" w:cs="Arial Unicode MS"/>
                <w:color w:val="231F20"/>
                <w:spacing w:val="31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w w:val="95"/>
                <w:sz w:val="22"/>
                <w:szCs w:val="22"/>
              </w:rPr>
              <w:t>Number: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8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Fax</w:t>
            </w:r>
            <w:r>
              <w:rPr>
                <w:rFonts w:ascii="Arial Unicode MS" w:eastAsia="Arial Unicode MS" w:cs="Arial Unicode MS"/>
                <w:color w:val="231F20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Number: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before="89"/>
              <w:ind w:left="102"/>
            </w:pP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Contract</w:t>
            </w:r>
            <w:r>
              <w:rPr>
                <w:rFonts w:ascii="Calibri" w:hAnsi="Calibri" w:cs="Calibri"/>
                <w:b/>
                <w:bCs/>
                <w:color w:val="231F20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Details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8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Project: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8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Contract Number (where</w:t>
            </w:r>
            <w:r>
              <w:rPr>
                <w:rFonts w:ascii="Arial Unicode MS" w:eastAsia="Arial Unicode MS" w:cs="Arial Unicode MS"/>
                <w:color w:val="231F20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applicable):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8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Claim</w:t>
            </w:r>
            <w:r>
              <w:rPr>
                <w:rFonts w:ascii="Arial Unicode MS" w:eastAsia="Arial Unicode MS" w:cs="Arial Unicode MS"/>
                <w:color w:val="231F20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Reference</w:t>
            </w:r>
            <w:r>
              <w:rPr>
                <w:rFonts w:ascii="Arial Unicode MS" w:eastAsia="Arial Unicode MS" w:cs="Arial Unicode MS"/>
                <w:color w:val="231F20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Number</w:t>
            </w:r>
            <w:r>
              <w:rPr>
                <w:rFonts w:ascii="Arial Unicode MS" w:eastAsia="Arial Unicode MS" w:cs="Arial Unicode MS"/>
                <w:color w:val="231F20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(where</w:t>
            </w:r>
            <w:r>
              <w:rPr>
                <w:rFonts w:ascii="Arial Unicode MS" w:eastAsia="Arial Unicode MS" w:cs="Arial Unicode MS"/>
                <w:color w:val="231F20"/>
                <w:spacing w:val="-18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applicable):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07" w:lineRule="exact"/>
              <w:ind w:left="102"/>
              <w:rPr>
                <w:rFonts w:ascii="Arial Unicode MS" w:eastAsia="Arial Unicode MS" w:cs="Arial Unicode MS"/>
                <w:color w:val="000000"/>
                <w:sz w:val="22"/>
                <w:szCs w:val="22"/>
              </w:rPr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Date</w:t>
            </w:r>
            <w:r>
              <w:rPr>
                <w:rFonts w:ascii="Arial Unicode MS" w:eastAsia="Arial Unicode MS" w:cs="Arial Unicode MS"/>
                <w:color w:val="231F20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of</w:t>
            </w:r>
            <w:r>
              <w:rPr>
                <w:rFonts w:ascii="Arial Unicode MS" w:eastAsia="Arial Unicode MS" w:cs="Arial Unicode MS"/>
                <w:color w:val="231F20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Payment</w:t>
            </w:r>
            <w:r>
              <w:rPr>
                <w:rFonts w:ascii="Arial Unicode MS" w:eastAsia="Arial Unicode MS" w:cs="Arial Unicode MS"/>
                <w:color w:val="231F20"/>
                <w:spacing w:val="-25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Claim</w:t>
            </w:r>
          </w:p>
          <w:p w:rsidR="00000000" w:rsidRDefault="00061386">
            <w:pPr>
              <w:pStyle w:val="TableParagraph"/>
              <w:kinsoku w:val="0"/>
              <w:overflowPunct w:val="0"/>
              <w:spacing w:line="343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(date</w:t>
            </w:r>
            <w:r>
              <w:rPr>
                <w:rFonts w:ascii="Arial Unicode MS" w:eastAsia="Arial Unicode MS" w:cs="Arial Unicode MS"/>
                <w:color w:val="231F20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when</w:t>
            </w:r>
            <w:r>
              <w:rPr>
                <w:rFonts w:ascii="Arial Unicode MS" w:eastAsia="Arial Unicode MS" w:cs="Arial Unicode MS"/>
                <w:color w:val="231F20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claim</w:t>
            </w:r>
            <w:r>
              <w:rPr>
                <w:rFonts w:ascii="Arial Unicode MS" w:eastAsia="Arial Unicode MS" w:cs="Arial Unicode MS"/>
                <w:color w:val="231F20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was</w:t>
            </w:r>
            <w:r>
              <w:rPr>
                <w:rFonts w:ascii="Arial Unicode MS" w:eastAsia="Arial Unicode MS" w:cs="Arial Unicode MS"/>
                <w:color w:val="231F20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served):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0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spacing w:val="-6"/>
                <w:sz w:val="22"/>
                <w:szCs w:val="22"/>
              </w:rPr>
              <w:t>Total</w:t>
            </w:r>
            <w:r>
              <w:rPr>
                <w:rFonts w:ascii="Arial Unicode MS" w:eastAsia="Arial Unicode MS" w:cs="Arial Unicode MS"/>
                <w:color w:val="231F20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amount</w:t>
            </w:r>
            <w:r>
              <w:rPr>
                <w:rFonts w:ascii="Arial Unicode MS" w:eastAsia="Arial Unicode MS" w:cs="Arial Unicode MS"/>
                <w:color w:val="231F20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of</w:t>
            </w:r>
            <w:r>
              <w:rPr>
                <w:rFonts w:ascii="Arial Unicode MS" w:eastAsia="Arial Unicode MS" w:cs="Arial Unicode MS"/>
                <w:color w:val="231F20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this</w:t>
            </w:r>
            <w:r>
              <w:rPr>
                <w:rFonts w:ascii="Arial Unicode MS" w:eastAsia="Arial Unicode MS" w:cs="Arial Unicode MS"/>
                <w:color w:val="231F20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Payment</w:t>
            </w:r>
            <w:r>
              <w:rPr>
                <w:rFonts w:ascii="Arial Unicode MS" w:eastAsia="Arial Unicode MS" w:cs="Arial Unicode MS"/>
                <w:color w:val="231F20"/>
                <w:spacing w:val="-24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Claim: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0" w:lineRule="exact"/>
              <w:ind w:left="103"/>
            </w:pPr>
            <w:r>
              <w:rPr>
                <w:rFonts w:ascii="Arial Unicode MS" w:eastAsia="Arial Unicode MS" w:cs="Arial Unicode MS"/>
                <w:color w:val="231F20"/>
                <w:w w:val="110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2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before="31" w:line="324" w:lineRule="exact"/>
              <w:ind w:left="102" w:right="1251"/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Amount</w:t>
            </w:r>
            <w:r>
              <w:rPr>
                <w:rFonts w:ascii="Arial Unicode MS" w:eastAsia="Arial Unicode MS" w:cs="Arial Unicode MS"/>
                <w:color w:val="231F20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that</w:t>
            </w:r>
            <w:r>
              <w:rPr>
                <w:rFonts w:ascii="Arial Unicode MS" w:eastAsia="Arial Unicode MS" w:cs="Arial Unicode MS"/>
                <w:color w:val="231F20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respondent</w:t>
            </w:r>
            <w:r>
              <w:rPr>
                <w:rFonts w:ascii="Arial Unicode MS" w:eastAsia="Arial Unicode MS" w:cs="Arial Unicode MS"/>
                <w:color w:val="231F20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proposes</w:t>
            </w:r>
            <w:r>
              <w:rPr>
                <w:rFonts w:ascii="Arial Unicode MS" w:eastAsia="Arial Unicode MS" w:cs="Arial Unicode MS"/>
                <w:color w:val="231F20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to</w:t>
            </w:r>
            <w:r>
              <w:rPr>
                <w:rFonts w:ascii="Arial Unicode MS" w:eastAsia="Arial Unicode MS" w:cs="Arial Unicode MS"/>
                <w:color w:val="231F20"/>
                <w:spacing w:val="-21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pay (the</w:t>
            </w:r>
            <w:r>
              <w:rPr>
                <w:rFonts w:ascii="Arial Unicode MS" w:eastAsia="Arial Unicode MS" w:cs="Arial Unicode MS"/>
                <w:color w:val="231F20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 w:hint="eastAsia"/>
                <w:color w:val="231F20"/>
                <w:sz w:val="22"/>
                <w:szCs w:val="22"/>
              </w:rPr>
              <w:t>“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scheduled</w:t>
            </w:r>
            <w:r>
              <w:rPr>
                <w:rFonts w:ascii="Arial Unicode MS" w:eastAsia="Arial Unicode MS" w:cs="Arial Unicode MS"/>
                <w:color w:val="231F20"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amount</w:t>
            </w:r>
            <w:r>
              <w:rPr>
                <w:rFonts w:ascii="Arial Unicode MS" w:eastAsia="Arial Unicode MS" w:cs="Arial Unicode MS" w:hint="eastAsia"/>
                <w:color w:val="231F20"/>
                <w:sz w:val="22"/>
                <w:szCs w:val="22"/>
              </w:rPr>
              <w:t>”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):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before="126"/>
              <w:ind w:left="103"/>
            </w:pPr>
            <w:r>
              <w:rPr>
                <w:rFonts w:ascii="Arial Unicode MS" w:eastAsia="Arial Unicode MS" w:cs="Arial Unicode MS"/>
                <w:color w:val="231F20"/>
                <w:w w:val="110"/>
                <w:sz w:val="22"/>
                <w:szCs w:val="22"/>
              </w:rPr>
              <w:t>$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"/>
        </w:trPr>
        <w:tc>
          <w:tcPr>
            <w:tcW w:w="104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7EF"/>
          </w:tcPr>
          <w:p w:rsidR="00000000" w:rsidRDefault="00061386">
            <w:pPr>
              <w:pStyle w:val="TableParagraph"/>
              <w:kinsoku w:val="0"/>
              <w:overflowPunct w:val="0"/>
              <w:spacing w:before="79" w:line="264" w:lineRule="exact"/>
              <w:ind w:left="2371" w:right="377" w:hanging="1993"/>
            </w:pP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 xml:space="preserve">If the scheduled amount is less than the claimed amount, the reasons why it is less and the reasons for withholding payment are set out in the Attachment(s)  </w:t>
            </w:r>
            <w:r>
              <w:rPr>
                <w:rFonts w:ascii="Calibri" w:hAnsi="Calibri" w:cs="Calibri"/>
                <w:b/>
                <w:bCs/>
                <w:color w:val="231F2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31F20"/>
                <w:spacing w:val="-3"/>
                <w:sz w:val="22"/>
                <w:szCs w:val="22"/>
              </w:rPr>
              <w:t>below.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8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w w:val="95"/>
                <w:sz w:val="22"/>
                <w:szCs w:val="22"/>
              </w:rPr>
              <w:t>Signed</w:t>
            </w:r>
            <w:r>
              <w:rPr>
                <w:rFonts w:ascii="Arial Unicode MS" w:eastAsia="Arial Unicode MS" w:cs="Arial Unicode MS"/>
                <w:color w:val="231F20"/>
                <w:spacing w:val="27"/>
                <w:w w:val="95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w w:val="95"/>
                <w:sz w:val="22"/>
                <w:szCs w:val="22"/>
              </w:rPr>
              <w:t>(respondent):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52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line="358" w:lineRule="exact"/>
              <w:ind w:left="102"/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Date:</w:t>
            </w:r>
          </w:p>
        </w:tc>
        <w:tc>
          <w:tcPr>
            <w:tcW w:w="522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</w:trPr>
        <w:tc>
          <w:tcPr>
            <w:tcW w:w="104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0E7EF"/>
          </w:tcPr>
          <w:p w:rsidR="00000000" w:rsidRDefault="00061386">
            <w:pPr>
              <w:pStyle w:val="TableParagraph"/>
              <w:kinsoku w:val="0"/>
              <w:overflowPunct w:val="0"/>
              <w:spacing w:before="100"/>
              <w:ind w:left="102"/>
            </w:pPr>
            <w:r>
              <w:rPr>
                <w:rFonts w:ascii="Calibri" w:hAnsi="Calibri" w:cs="Calibri"/>
                <w:b/>
                <w:bCs/>
                <w:color w:val="231F20"/>
                <w:sz w:val="22"/>
                <w:szCs w:val="22"/>
              </w:rPr>
              <w:t>Attachment(s)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8"/>
        </w:trPr>
        <w:tc>
          <w:tcPr>
            <w:tcW w:w="104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0000" w:rsidRDefault="00061386">
            <w:pPr>
              <w:pStyle w:val="TableParagraph"/>
              <w:kinsoku w:val="0"/>
              <w:overflowPunct w:val="0"/>
              <w:spacing w:before="87" w:line="163" w:lineRule="auto"/>
              <w:ind w:left="102" w:right="241"/>
            </w:pP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[Note: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Detail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all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reasons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for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non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payment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of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any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amount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shown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in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the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Payment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Claim.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In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an</w:t>
            </w:r>
            <w:r>
              <w:rPr>
                <w:rFonts w:ascii="Arial Unicode MS" w:eastAsia="Arial Unicode MS" w:cs="Arial Unicode MS"/>
                <w:color w:val="231F20"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adjudication, the</w:t>
            </w:r>
            <w:r>
              <w:rPr>
                <w:rFonts w:ascii="Arial Unicode MS" w:eastAsia="Arial Unicode MS" w:cs="Arial Unicode MS"/>
                <w:color w:val="231F20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respondent</w:t>
            </w:r>
            <w:r>
              <w:rPr>
                <w:rFonts w:ascii="Arial Unicode MS" w:eastAsia="Arial Unicode MS" w:cs="Arial Unicode MS"/>
                <w:color w:val="231F20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cannot</w:t>
            </w:r>
            <w:r>
              <w:rPr>
                <w:rFonts w:ascii="Arial Unicode MS" w:eastAsia="Arial Unicode MS" w:cs="Arial Unicode MS"/>
                <w:color w:val="231F20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raise</w:t>
            </w:r>
            <w:r>
              <w:rPr>
                <w:rFonts w:ascii="Arial Unicode MS" w:eastAsia="Arial Unicode MS" w:cs="Arial Unicode MS"/>
                <w:color w:val="231F20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in</w:t>
            </w:r>
            <w:r>
              <w:rPr>
                <w:rFonts w:ascii="Arial Unicode MS" w:eastAsia="Arial Unicode MS" w:cs="Arial Unicode MS"/>
                <w:color w:val="231F20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defence</w:t>
            </w:r>
            <w:r>
              <w:rPr>
                <w:rFonts w:ascii="Arial Unicode MS" w:eastAsia="Arial Unicode MS" w:cs="Arial Unicode MS"/>
                <w:color w:val="231F20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any</w:t>
            </w:r>
            <w:r>
              <w:rPr>
                <w:rFonts w:ascii="Arial Unicode MS" w:eastAsia="Arial Unicode MS" w:cs="Arial Unicode MS"/>
                <w:color w:val="231F20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reason</w:t>
            </w:r>
            <w:r>
              <w:rPr>
                <w:rFonts w:ascii="Arial Unicode MS" w:eastAsia="Arial Unicode MS" w:cs="Arial Unicode MS"/>
                <w:color w:val="231F20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not</w:t>
            </w:r>
            <w:r>
              <w:rPr>
                <w:rFonts w:ascii="Arial Unicode MS" w:eastAsia="Arial Unicode MS" w:cs="Arial Unicode MS"/>
                <w:color w:val="231F20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stated</w:t>
            </w:r>
            <w:r>
              <w:rPr>
                <w:rFonts w:ascii="Arial Unicode MS" w:eastAsia="Arial Unicode MS" w:cs="Arial Unicode MS"/>
                <w:color w:val="231F20"/>
                <w:spacing w:val="-17"/>
                <w:sz w:val="22"/>
                <w:szCs w:val="22"/>
              </w:rPr>
              <w:t xml:space="preserve"> </w:t>
            </w:r>
            <w:r>
              <w:rPr>
                <w:rFonts w:ascii="Arial Unicode MS" w:eastAsia="Arial Unicode MS" w:cs="Arial Unicode MS"/>
                <w:color w:val="231F20"/>
                <w:sz w:val="22"/>
                <w:szCs w:val="22"/>
              </w:rPr>
              <w:t>here.]</w:t>
            </w:r>
          </w:p>
        </w:tc>
      </w:tr>
    </w:tbl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Default="00061386">
      <w:pPr>
        <w:pStyle w:val="BodyText"/>
        <w:kinsoku w:val="0"/>
        <w:overflowPunct w:val="0"/>
        <w:spacing w:before="3"/>
        <w:rPr>
          <w:rFonts w:ascii="Times New Roman" w:eastAsiaTheme="minorEastAsia" w:cs="Times New Roman"/>
          <w:sz w:val="25"/>
          <w:szCs w:val="25"/>
        </w:rPr>
      </w:pPr>
    </w:p>
    <w:p w:rsidR="00061386" w:rsidRDefault="00061386">
      <w:pPr>
        <w:pStyle w:val="BodyText"/>
        <w:kinsoku w:val="0"/>
        <w:overflowPunct w:val="0"/>
        <w:spacing w:line="267" w:lineRule="exact"/>
        <w:ind w:right="275"/>
        <w:jc w:val="right"/>
        <w:rPr>
          <w:color w:val="000000"/>
        </w:rPr>
      </w:pPr>
      <w:r>
        <w:rPr>
          <w:color w:val="231F20"/>
          <w:w w:val="110"/>
        </w:rPr>
        <w:t>9</w:t>
      </w:r>
    </w:p>
    <w:sectPr w:rsidR="00061386">
      <w:type w:val="continuous"/>
      <w:pgSz w:w="11910" w:h="16840"/>
      <w:pgMar w:top="70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66"/>
    <w:rsid w:val="00061386"/>
    <w:rsid w:val="0052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293E035-D018-4CE8-8C76-487C0EDA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Arial Unicode MS" w:eastAsia="Arial Unicode MS" w:cs="Arial Unicode M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2021-03-06T06:38:00Z</dcterms:created>
  <dcterms:modified xsi:type="dcterms:W3CDTF">2021-03-06T06:38:00Z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PDF Professional</vt:lpwstr>
  </property>
</Properties>
</file>