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15" w:rsidRPr="00063A15" w:rsidRDefault="00063A15" w:rsidP="00063A15">
      <w:pPr>
        <w:pBdr>
          <w:bottom w:val="single" w:sz="4" w:space="1" w:color="auto"/>
        </w:pBdr>
        <w:suppressAutoHyphens/>
        <w:autoSpaceDE w:val="0"/>
        <w:autoSpaceDN w:val="0"/>
        <w:adjustRightInd w:val="0"/>
        <w:spacing w:line="288" w:lineRule="auto"/>
        <w:jc w:val="right"/>
        <w:textAlignment w:val="center"/>
        <w:rPr>
          <w:rFonts w:ascii="Arial" w:hAnsi="Arial" w:cs="Arial"/>
          <w:color w:val="000000"/>
          <w:sz w:val="24"/>
          <w:szCs w:val="24"/>
        </w:rPr>
      </w:pPr>
      <w:r w:rsidRPr="00063A15">
        <w:rPr>
          <w:rFonts w:ascii="Arial" w:hAnsi="Arial" w:cs="Arial"/>
          <w:b/>
          <w:bCs/>
          <w:color w:val="000000"/>
          <w:sz w:val="24"/>
          <w:szCs w:val="24"/>
        </w:rPr>
        <w:t xml:space="preserve">Billing </w:t>
      </w:r>
      <w:proofErr w:type="gramStart"/>
      <w:r w:rsidRPr="00063A15">
        <w:rPr>
          <w:rFonts w:ascii="Arial" w:hAnsi="Arial" w:cs="Arial"/>
          <w:b/>
          <w:bCs/>
          <w:color w:val="000000"/>
          <w:sz w:val="24"/>
          <w:szCs w:val="24"/>
        </w:rPr>
        <w:t>Statement</w:t>
      </w:r>
      <w:proofErr w:type="gramEnd"/>
      <w:r w:rsidRPr="00063A15">
        <w:rPr>
          <w:rFonts w:ascii="Arial" w:hAnsi="Arial" w:cs="Arial"/>
          <w:b/>
          <w:bCs/>
          <w:color w:val="000000"/>
          <w:sz w:val="24"/>
          <w:szCs w:val="24"/>
        </w:rPr>
        <w:br/>
        <w:t>(Form LFB01)</w:t>
      </w:r>
    </w:p>
    <w:p w:rsidR="002B2B3D" w:rsidRDefault="002B2B3D" w:rsidP="00063A15">
      <w:pPr>
        <w:suppressAutoHyphens/>
        <w:autoSpaceDE w:val="0"/>
        <w:autoSpaceDN w:val="0"/>
        <w:adjustRightInd w:val="0"/>
        <w:jc w:val="center"/>
        <w:textAlignment w:val="center"/>
        <w:rPr>
          <w:rFonts w:ascii="Minion Pro" w:hAnsi="Minion Pro" w:cs="Minion Pro"/>
          <w:b/>
          <w:bCs/>
          <w:color w:val="000000"/>
          <w:sz w:val="24"/>
          <w:szCs w:val="24"/>
        </w:rPr>
      </w:pPr>
    </w:p>
    <w:p w:rsidR="00063A15" w:rsidRPr="00063A15" w:rsidRDefault="00063A15" w:rsidP="00063A15">
      <w:pPr>
        <w:suppressAutoHyphens/>
        <w:autoSpaceDE w:val="0"/>
        <w:autoSpaceDN w:val="0"/>
        <w:adjustRightInd w:val="0"/>
        <w:jc w:val="center"/>
        <w:textAlignment w:val="center"/>
        <w:rPr>
          <w:rFonts w:ascii="Minion Pro" w:hAnsi="Minion Pro" w:cs="Minion Pro"/>
          <w:color w:val="000000"/>
          <w:sz w:val="24"/>
          <w:szCs w:val="24"/>
        </w:rPr>
      </w:pPr>
      <w:r w:rsidRPr="00063A15">
        <w:rPr>
          <w:rFonts w:ascii="Minion Pro" w:hAnsi="Minion Pro" w:cs="Minion Pro"/>
          <w:b/>
          <w:bCs/>
          <w:color w:val="000000"/>
          <w:sz w:val="24"/>
          <w:szCs w:val="24"/>
        </w:rPr>
        <w:t>[Law Firm Letterhead]</w:t>
      </w:r>
    </w:p>
    <w:p w:rsidR="002B2B3D" w:rsidRDefault="002B2B3D" w:rsidP="00063A15">
      <w:pPr>
        <w:suppressAutoHyphens/>
        <w:autoSpaceDE w:val="0"/>
        <w:autoSpaceDN w:val="0"/>
        <w:adjustRightInd w:val="0"/>
        <w:jc w:val="center"/>
        <w:textAlignment w:val="center"/>
        <w:rPr>
          <w:rFonts w:ascii="Minion Pro" w:hAnsi="Minion Pro" w:cs="Minion Pro"/>
          <w:color w:val="000000"/>
          <w:sz w:val="24"/>
          <w:szCs w:val="24"/>
        </w:rPr>
      </w:pPr>
    </w:p>
    <w:p w:rsidR="00063A15" w:rsidRPr="00063A15" w:rsidRDefault="00063A15" w:rsidP="00063A15">
      <w:pPr>
        <w:suppressAutoHyphens/>
        <w:autoSpaceDE w:val="0"/>
        <w:autoSpaceDN w:val="0"/>
        <w:adjustRightInd w:val="0"/>
        <w:jc w:val="center"/>
        <w:textAlignment w:val="center"/>
        <w:rPr>
          <w:rFonts w:ascii="Minion Pro" w:hAnsi="Minion Pro" w:cs="Minion Pro"/>
          <w:color w:val="000000"/>
          <w:sz w:val="24"/>
          <w:szCs w:val="24"/>
        </w:rPr>
      </w:pPr>
      <w:r w:rsidRPr="00063A15">
        <w:rPr>
          <w:rFonts w:ascii="Minion Pro" w:hAnsi="Minion Pro" w:cs="Minion Pro"/>
          <w:color w:val="000000"/>
          <w:sz w:val="24"/>
          <w:szCs w:val="24"/>
        </w:rPr>
        <w:t>[Date]</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[Client Name]</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[Address]</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[City, State, Zip]</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b/>
          <w:bCs/>
          <w:color w:val="000000"/>
          <w:sz w:val="26"/>
          <w:szCs w:val="26"/>
          <w:u w:val="thick"/>
        </w:rPr>
        <w:t>Legal Services Rendered</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2, 2009</w:t>
      </w:r>
    </w:p>
    <w:p w:rsidR="00063A15" w:rsidRPr="00063A15" w:rsidRDefault="00063A15" w:rsidP="00063A15">
      <w:pPr>
        <w:suppressAutoHyphens/>
        <w:autoSpaceDE w:val="0"/>
        <w:autoSpaceDN w:val="0"/>
        <w:adjustRightInd w:val="0"/>
        <w:ind w:left="720"/>
        <w:textAlignment w:val="center"/>
        <w:rPr>
          <w:rFonts w:ascii="Minion Pro" w:hAnsi="Minion Pro" w:cs="Minion Pro"/>
          <w:color w:val="000000"/>
          <w:sz w:val="24"/>
          <w:szCs w:val="24"/>
        </w:rPr>
      </w:pPr>
      <w:r w:rsidRPr="00063A15">
        <w:rPr>
          <w:rFonts w:ascii="Minion Pro" w:hAnsi="Minion Pro" w:cs="Minion Pro"/>
          <w:color w:val="000000"/>
          <w:sz w:val="24"/>
          <w:szCs w:val="24"/>
        </w:rPr>
        <w:t>Initial office consultation with client.  Discussed fact situation and relative merits of complaint.  Agreed to and signed representation agreem</w:t>
      </w:r>
      <w:bookmarkStart w:id="0" w:name="_GoBack"/>
      <w:bookmarkEnd w:id="0"/>
      <w:r w:rsidRPr="00063A15">
        <w:rPr>
          <w:rFonts w:ascii="Minion Pro" w:hAnsi="Minion Pro" w:cs="Minion Pro"/>
          <w:color w:val="000000"/>
          <w:sz w:val="24"/>
          <w:szCs w:val="24"/>
        </w:rPr>
        <w:t>ent.  NO CHARGE.</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3, 2009</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t>Drafted Notice of Acceleration.  (.5 hour)</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16, 2009</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t>Arranged for title search to determine any additional parties in interest.  (.25 hour)</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17, 2009</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t xml:space="preserve">Drafted foreclosure Complaint and Notice of Lis </w:t>
      </w:r>
      <w:proofErr w:type="spellStart"/>
      <w:r w:rsidRPr="00063A15">
        <w:rPr>
          <w:rFonts w:ascii="Minion Pro" w:hAnsi="Minion Pro" w:cs="Minion Pro"/>
          <w:color w:val="000000"/>
          <w:sz w:val="24"/>
          <w:szCs w:val="24"/>
        </w:rPr>
        <w:t>Pendens</w:t>
      </w:r>
      <w:proofErr w:type="spellEnd"/>
      <w:r w:rsidRPr="00063A15">
        <w:rPr>
          <w:rFonts w:ascii="Minion Pro" w:hAnsi="Minion Pro" w:cs="Minion Pro"/>
          <w:color w:val="000000"/>
          <w:sz w:val="24"/>
          <w:szCs w:val="24"/>
        </w:rPr>
        <w:t>.  (1.0 hour)</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26, 2009</w:t>
      </w:r>
    </w:p>
    <w:p w:rsidR="00063A15" w:rsidRPr="00063A15" w:rsidRDefault="00063A15" w:rsidP="00063A15">
      <w:pPr>
        <w:suppressAutoHyphens/>
        <w:autoSpaceDE w:val="0"/>
        <w:autoSpaceDN w:val="0"/>
        <w:adjustRightInd w:val="0"/>
        <w:ind w:left="720"/>
        <w:textAlignment w:val="center"/>
        <w:rPr>
          <w:rFonts w:ascii="Minion Pro" w:hAnsi="Minion Pro" w:cs="Minion Pro"/>
          <w:color w:val="000000"/>
          <w:sz w:val="24"/>
          <w:szCs w:val="24"/>
        </w:rPr>
      </w:pPr>
      <w:r w:rsidRPr="00063A15">
        <w:rPr>
          <w:rFonts w:ascii="Minion Pro" w:hAnsi="Minion Pro" w:cs="Minion Pro"/>
          <w:color w:val="000000"/>
          <w:sz w:val="24"/>
          <w:szCs w:val="24"/>
        </w:rPr>
        <w:t>Telephone conference with defendant’s attorney re possibility of agreeing to conditional judgment for purposes of allowing additional time for refinancing.  (.5 hour)</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b/>
          <w:bCs/>
          <w:color w:val="000000"/>
          <w:sz w:val="24"/>
          <w:szCs w:val="24"/>
        </w:rPr>
        <w:t>Total fee for legal services . . . . . . . . . . . . . . . . . . . . . . . . . . . . . . . . . . . . . . . . . . . . . . . . . . .   $270.00</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0"/>
          <w:szCs w:val="24"/>
        </w:rPr>
      </w:pP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b/>
          <w:bCs/>
          <w:color w:val="000000"/>
          <w:sz w:val="26"/>
          <w:szCs w:val="26"/>
          <w:u w:val="thick"/>
        </w:rPr>
        <w:t>Costs Incurred</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16, 2009</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t>Title search w/AAA Corporate Services . . . . . . . . . . . . . . . . . . . . . . . . . . . . . . . . . . . .   $100.00</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February 18, 2009</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t>Filing fee – Complaint . . . . . . . . . . . . . . . . . . . . . . . . . . . . . . . . . . . . . . . . . . . . . . . . . . .   $150.00</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color w:val="000000"/>
          <w:sz w:val="24"/>
          <w:szCs w:val="24"/>
        </w:rPr>
        <w:tab/>
        <w:t xml:space="preserve">Service of Process . . . . . . . . . . . . . . . . . . . . . . . . . . . . . . . . . . . . . . . . . . . . . . . . . . . . . . .   </w:t>
      </w:r>
      <w:r w:rsidR="002B2B3D">
        <w:rPr>
          <w:rFonts w:ascii="Minion Pro" w:hAnsi="Minion Pro" w:cs="Minion Pro"/>
          <w:color w:val="000000"/>
          <w:sz w:val="24"/>
          <w:szCs w:val="24"/>
        </w:rPr>
        <w:t xml:space="preserve">  </w:t>
      </w:r>
      <w:r w:rsidRPr="00063A15">
        <w:rPr>
          <w:rFonts w:ascii="Minion Pro" w:hAnsi="Minion Pro" w:cs="Minion Pro"/>
          <w:color w:val="000000"/>
          <w:sz w:val="24"/>
          <w:szCs w:val="24"/>
        </w:rPr>
        <w:t>$75.00</w:t>
      </w:r>
    </w:p>
    <w:p w:rsidR="00063A15" w:rsidRPr="00063A15" w:rsidRDefault="00063A15" w:rsidP="00063A15">
      <w:pPr>
        <w:suppressAutoHyphens/>
        <w:autoSpaceDE w:val="0"/>
        <w:autoSpaceDN w:val="0"/>
        <w:adjustRightInd w:val="0"/>
        <w:textAlignment w:val="center"/>
        <w:rPr>
          <w:rFonts w:ascii="Minion Pro" w:hAnsi="Minion Pro" w:cs="Minion Pro"/>
          <w:b/>
          <w:bCs/>
          <w:color w:val="000000"/>
          <w:sz w:val="24"/>
          <w:szCs w:val="24"/>
        </w:rPr>
      </w:pPr>
      <w:r w:rsidRPr="00063A15">
        <w:rPr>
          <w:rFonts w:ascii="Minion Pro" w:hAnsi="Minion Pro" w:cs="Minion Pro"/>
          <w:b/>
          <w:bCs/>
          <w:color w:val="000000"/>
          <w:sz w:val="24"/>
          <w:szCs w:val="24"/>
        </w:rPr>
        <w:t>Total costs incurred . . . . . . . . . . . . . . . . . . . . . . . . . . . . . . . . . . . . . . . . . . . . . . . . . . . . . . . . .  $325.00</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18"/>
          <w:szCs w:val="24"/>
        </w:rPr>
      </w:pPr>
    </w:p>
    <w:p w:rsidR="00063A15" w:rsidRPr="00063A15" w:rsidRDefault="00063A15" w:rsidP="00063A15">
      <w:pPr>
        <w:suppressAutoHyphens/>
        <w:autoSpaceDE w:val="0"/>
        <w:autoSpaceDN w:val="0"/>
        <w:adjustRightInd w:val="0"/>
        <w:textAlignment w:val="center"/>
        <w:rPr>
          <w:rFonts w:ascii="Minion Pro" w:hAnsi="Minion Pro" w:cs="Minion Pro"/>
          <w:b/>
          <w:bCs/>
          <w:color w:val="000000"/>
          <w:sz w:val="24"/>
          <w:szCs w:val="24"/>
        </w:rPr>
      </w:pPr>
      <w:r w:rsidRPr="00063A15">
        <w:rPr>
          <w:rFonts w:ascii="Minion Pro" w:hAnsi="Minion Pro" w:cs="Minion Pro"/>
          <w:b/>
          <w:bCs/>
          <w:color w:val="000000"/>
          <w:sz w:val="24"/>
          <w:szCs w:val="24"/>
        </w:rPr>
        <w:t>BALANCE IN TRUST ACCOUNT as of February 1, 2004</w:t>
      </w:r>
      <w:r w:rsidRPr="00063A15">
        <w:rPr>
          <w:rFonts w:ascii="Minion Pro" w:hAnsi="Minion Pro" w:cs="Minion Pro"/>
          <w:color w:val="000000"/>
          <w:sz w:val="24"/>
          <w:szCs w:val="24"/>
        </w:rPr>
        <w:t>. . . . . . . . . . . . . . . . . . . . . .</w:t>
      </w:r>
      <w:r w:rsidR="002B2B3D">
        <w:rPr>
          <w:rFonts w:ascii="Minion Pro" w:hAnsi="Minion Pro" w:cs="Minion Pro"/>
          <w:color w:val="000000"/>
          <w:sz w:val="24"/>
          <w:szCs w:val="24"/>
        </w:rPr>
        <w:t xml:space="preserve"> </w:t>
      </w:r>
      <w:r w:rsidRPr="00063A15">
        <w:rPr>
          <w:rFonts w:ascii="Minion Pro" w:hAnsi="Minion Pro" w:cs="Minion Pro"/>
          <w:color w:val="000000"/>
          <w:sz w:val="24"/>
          <w:szCs w:val="24"/>
        </w:rPr>
        <w:t xml:space="preserve">  </w:t>
      </w:r>
      <w:r w:rsidRPr="00063A15">
        <w:rPr>
          <w:rFonts w:ascii="Minion Pro" w:hAnsi="Minion Pro" w:cs="Minion Pro"/>
          <w:b/>
          <w:bCs/>
          <w:color w:val="000000"/>
          <w:sz w:val="24"/>
          <w:szCs w:val="24"/>
        </w:rPr>
        <w:t>$1,500.00</w:t>
      </w:r>
    </w:p>
    <w:p w:rsidR="00063A15" w:rsidRPr="00063A15" w:rsidRDefault="00063A15" w:rsidP="00063A15">
      <w:pPr>
        <w:suppressAutoHyphens/>
        <w:autoSpaceDE w:val="0"/>
        <w:autoSpaceDN w:val="0"/>
        <w:adjustRightInd w:val="0"/>
        <w:textAlignment w:val="center"/>
        <w:rPr>
          <w:rFonts w:ascii="Minion Pro" w:hAnsi="Minion Pro" w:cs="Minion Pro"/>
          <w:b/>
          <w:bCs/>
          <w:color w:val="000000"/>
          <w:sz w:val="24"/>
          <w:szCs w:val="24"/>
        </w:rPr>
      </w:pPr>
      <w:r w:rsidRPr="00063A15">
        <w:rPr>
          <w:rFonts w:ascii="Minion Pro" w:hAnsi="Minion Pro" w:cs="Minion Pro"/>
          <w:b/>
          <w:bCs/>
          <w:color w:val="000000"/>
          <w:sz w:val="24"/>
          <w:szCs w:val="24"/>
        </w:rPr>
        <w:t>TOTAL SERVICES AND COSTS for February, 2004</w:t>
      </w:r>
      <w:r w:rsidRPr="00063A15">
        <w:rPr>
          <w:rFonts w:ascii="Minion Pro" w:hAnsi="Minion Pro" w:cs="Minion Pro"/>
          <w:color w:val="000000"/>
          <w:sz w:val="24"/>
          <w:szCs w:val="24"/>
        </w:rPr>
        <w:t xml:space="preserve">. . . . . . . . . . . . . . . . . . . . . . . . . . . . . </w:t>
      </w:r>
      <w:r w:rsidRPr="00063A15">
        <w:rPr>
          <w:rFonts w:ascii="Minion Pro" w:hAnsi="Minion Pro" w:cs="Minion Pro"/>
          <w:b/>
          <w:bCs/>
          <w:color w:val="000000"/>
          <w:sz w:val="24"/>
          <w:szCs w:val="24"/>
        </w:rPr>
        <w:t>$595.00</w:t>
      </w:r>
    </w:p>
    <w:p w:rsidR="00063A15" w:rsidRPr="00063A15" w:rsidRDefault="00063A15" w:rsidP="00063A15">
      <w:pPr>
        <w:suppressAutoHyphens/>
        <w:autoSpaceDE w:val="0"/>
        <w:autoSpaceDN w:val="0"/>
        <w:adjustRightInd w:val="0"/>
        <w:textAlignment w:val="center"/>
        <w:rPr>
          <w:rFonts w:ascii="Minion Pro" w:hAnsi="Minion Pro" w:cs="Minion Pro"/>
          <w:b/>
          <w:bCs/>
          <w:color w:val="000000"/>
          <w:sz w:val="24"/>
          <w:szCs w:val="24"/>
        </w:rPr>
      </w:pPr>
      <w:r w:rsidRPr="00063A15">
        <w:rPr>
          <w:rFonts w:ascii="Minion Pro" w:hAnsi="Minion Pro" w:cs="Minion Pro"/>
          <w:b/>
          <w:bCs/>
          <w:color w:val="000000"/>
          <w:sz w:val="24"/>
          <w:szCs w:val="24"/>
        </w:rPr>
        <w:t>DRAWN FROM TRUST ACCOUNT on February 27, 2009</w:t>
      </w:r>
      <w:r w:rsidRPr="00063A15">
        <w:rPr>
          <w:rFonts w:ascii="Minion Pro" w:hAnsi="Minion Pro" w:cs="Minion Pro"/>
          <w:color w:val="000000"/>
          <w:sz w:val="24"/>
          <w:szCs w:val="24"/>
        </w:rPr>
        <w:t xml:space="preserve">. . . . . . . . . . . . . . . . . . . . . . . </w:t>
      </w:r>
      <w:r w:rsidRPr="00063A15">
        <w:rPr>
          <w:rFonts w:ascii="Minion Pro" w:hAnsi="Minion Pro" w:cs="Minion Pro"/>
          <w:b/>
          <w:bCs/>
          <w:color w:val="000000"/>
          <w:sz w:val="24"/>
          <w:szCs w:val="24"/>
        </w:rPr>
        <w:t>$595.00</w:t>
      </w:r>
    </w:p>
    <w:p w:rsidR="00063A15" w:rsidRPr="00063A15" w:rsidRDefault="00063A15" w:rsidP="00063A15">
      <w:pPr>
        <w:suppressAutoHyphens/>
        <w:autoSpaceDE w:val="0"/>
        <w:autoSpaceDN w:val="0"/>
        <w:adjustRightInd w:val="0"/>
        <w:textAlignment w:val="center"/>
        <w:rPr>
          <w:rFonts w:ascii="Minion Pro" w:hAnsi="Minion Pro" w:cs="Minion Pro"/>
          <w:b/>
          <w:bCs/>
          <w:color w:val="000000"/>
          <w:sz w:val="24"/>
          <w:szCs w:val="24"/>
        </w:rPr>
      </w:pPr>
      <w:r w:rsidRPr="00063A15">
        <w:rPr>
          <w:rFonts w:ascii="Minion Pro" w:hAnsi="Minion Pro" w:cs="Minion Pro"/>
          <w:b/>
          <w:bCs/>
          <w:color w:val="000000"/>
          <w:sz w:val="24"/>
          <w:szCs w:val="24"/>
        </w:rPr>
        <w:t>CURRENT BALANCE IN TRUST ACCOUNT</w:t>
      </w:r>
      <w:r w:rsidRPr="00063A15">
        <w:rPr>
          <w:rFonts w:ascii="Minion Pro" w:hAnsi="Minion Pro" w:cs="Minion Pro"/>
          <w:color w:val="000000"/>
          <w:sz w:val="24"/>
          <w:szCs w:val="24"/>
        </w:rPr>
        <w:t>. . . . . . . . . . . . . . . . . . . . . . . . . . . . . . . . . .</w:t>
      </w:r>
      <w:r w:rsidR="002B2B3D">
        <w:rPr>
          <w:rFonts w:ascii="Minion Pro" w:hAnsi="Minion Pro" w:cs="Minion Pro"/>
          <w:color w:val="000000"/>
          <w:sz w:val="24"/>
          <w:szCs w:val="24"/>
        </w:rPr>
        <w:t xml:space="preserve"> </w:t>
      </w:r>
      <w:r w:rsidRPr="00063A15">
        <w:rPr>
          <w:rFonts w:ascii="Minion Pro" w:hAnsi="Minion Pro" w:cs="Minion Pro"/>
          <w:color w:val="000000"/>
          <w:sz w:val="24"/>
          <w:szCs w:val="24"/>
        </w:rPr>
        <w:t xml:space="preserve"> </w:t>
      </w:r>
      <w:r w:rsidRPr="00063A15">
        <w:rPr>
          <w:rFonts w:ascii="Minion Pro" w:hAnsi="Minion Pro" w:cs="Minion Pro"/>
          <w:b/>
          <w:bCs/>
          <w:color w:val="000000"/>
          <w:sz w:val="24"/>
          <w:szCs w:val="24"/>
        </w:rPr>
        <w:t>$905.00</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24"/>
          <w:szCs w:val="24"/>
        </w:rPr>
      </w:pPr>
      <w:r w:rsidRPr="00063A15">
        <w:rPr>
          <w:rFonts w:ascii="Minion Pro" w:hAnsi="Minion Pro" w:cs="Minion Pro"/>
          <w:b/>
          <w:bCs/>
          <w:color w:val="000000"/>
          <w:sz w:val="24"/>
          <w:szCs w:val="24"/>
        </w:rPr>
        <w:t>AMOUNT DUE THIS STATEMENT</w:t>
      </w:r>
      <w:r w:rsidRPr="00063A15">
        <w:rPr>
          <w:rFonts w:ascii="Minion Pro" w:hAnsi="Minion Pro" w:cs="Minion Pro"/>
          <w:color w:val="000000"/>
          <w:sz w:val="24"/>
          <w:szCs w:val="24"/>
        </w:rPr>
        <w:t xml:space="preserve">. . . . . . . . . . . . . . . . . . . . . . . . . . . . . . . . . . . . . </w:t>
      </w:r>
      <w:r w:rsidRPr="00063A15">
        <w:rPr>
          <w:rFonts w:ascii="Minion Pro" w:hAnsi="Minion Pro" w:cs="Minion Pro"/>
          <w:b/>
          <w:bCs/>
          <w:color w:val="000000"/>
          <w:sz w:val="24"/>
          <w:szCs w:val="24"/>
        </w:rPr>
        <w:t>$0.00</w:t>
      </w:r>
    </w:p>
    <w:p w:rsidR="00063A15" w:rsidRPr="00063A15" w:rsidRDefault="00063A15" w:rsidP="00063A15">
      <w:pPr>
        <w:suppressAutoHyphens/>
        <w:autoSpaceDE w:val="0"/>
        <w:autoSpaceDN w:val="0"/>
        <w:adjustRightInd w:val="0"/>
        <w:textAlignment w:val="center"/>
        <w:rPr>
          <w:rFonts w:ascii="Minion Pro" w:hAnsi="Minion Pro" w:cs="Minion Pro"/>
          <w:color w:val="000000"/>
          <w:sz w:val="18"/>
          <w:szCs w:val="24"/>
        </w:rPr>
      </w:pPr>
    </w:p>
    <w:p w:rsidR="002B2B3D" w:rsidRDefault="00063A15" w:rsidP="002B2B3D">
      <w:pPr>
        <w:suppressAutoHyphens/>
        <w:autoSpaceDE w:val="0"/>
        <w:autoSpaceDN w:val="0"/>
        <w:adjustRightInd w:val="0"/>
        <w:jc w:val="center"/>
        <w:textAlignment w:val="center"/>
        <w:rPr>
          <w:rFonts w:ascii="Minion Pro" w:hAnsi="Minion Pro" w:cs="Minion Pro"/>
          <w:color w:val="000000"/>
          <w:szCs w:val="24"/>
        </w:rPr>
      </w:pPr>
      <w:r w:rsidRPr="00063A15">
        <w:rPr>
          <w:rFonts w:ascii="Minion Pro" w:hAnsi="Minion Pro" w:cs="Minion Pro"/>
          <w:color w:val="000000"/>
          <w:szCs w:val="24"/>
        </w:rPr>
        <w:t>Please contact this office immediately if you have any questions.  Thank you!</w:t>
      </w:r>
    </w:p>
    <w:p w:rsidR="002B2B3D" w:rsidRPr="002B2B3D" w:rsidRDefault="002B2B3D" w:rsidP="002B2B3D">
      <w:pPr>
        <w:suppressAutoHyphens/>
        <w:autoSpaceDE w:val="0"/>
        <w:autoSpaceDN w:val="0"/>
        <w:adjustRightInd w:val="0"/>
        <w:jc w:val="center"/>
        <w:textAlignment w:val="center"/>
        <w:rPr>
          <w:rFonts w:ascii="Arial" w:hAnsi="Arial" w:cs="Arial"/>
          <w:color w:val="000000"/>
          <w:sz w:val="6"/>
          <w:szCs w:val="24"/>
        </w:rPr>
      </w:pPr>
    </w:p>
    <w:p w:rsidR="00E5279C" w:rsidRPr="002B2B3D" w:rsidRDefault="00063A15" w:rsidP="002B2B3D">
      <w:pPr>
        <w:suppressAutoHyphens/>
        <w:autoSpaceDE w:val="0"/>
        <w:autoSpaceDN w:val="0"/>
        <w:adjustRightInd w:val="0"/>
        <w:textAlignment w:val="center"/>
        <w:rPr>
          <w:rFonts w:ascii="Arial" w:hAnsi="Arial" w:cs="Arial"/>
          <w:color w:val="000000"/>
          <w:szCs w:val="24"/>
        </w:rPr>
      </w:pPr>
      <w:r w:rsidRPr="00063A15">
        <w:rPr>
          <w:rFonts w:ascii="Arial" w:hAnsi="Arial" w:cs="Arial"/>
          <w:color w:val="000000"/>
          <w:sz w:val="16"/>
          <w:szCs w:val="16"/>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Minnesota Lawyers Mutual be liable for any direct, indirect, or consequential damages resulting from the use of this material.</w:t>
      </w:r>
    </w:p>
    <w:sectPr w:rsidR="00E5279C" w:rsidRPr="002B2B3D" w:rsidSect="002B2B3D">
      <w:headerReference w:type="even" r:id="rId6"/>
      <w:headerReference w:type="default" r:id="rId7"/>
      <w:footerReference w:type="even" r:id="rId8"/>
      <w:footerReference w:type="default" r:id="rId9"/>
      <w:headerReference w:type="first" r:id="rId10"/>
      <w:footerReference w:type="first" r:id="rId11"/>
      <w:pgSz w:w="12240" w:h="15840"/>
      <w:pgMar w:top="576" w:right="1080" w:bottom="576"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B3D" w:rsidRDefault="002B2B3D" w:rsidP="002B2B3D">
      <w:r>
        <w:separator/>
      </w:r>
    </w:p>
  </w:endnote>
  <w:endnote w:type="continuationSeparator" w:id="0">
    <w:p w:rsidR="002B2B3D" w:rsidRDefault="002B2B3D" w:rsidP="002B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3D" w:rsidRDefault="002B2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3D" w:rsidRDefault="002B2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3D" w:rsidRDefault="002B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B3D" w:rsidRDefault="002B2B3D" w:rsidP="002B2B3D">
      <w:r>
        <w:separator/>
      </w:r>
    </w:p>
  </w:footnote>
  <w:footnote w:type="continuationSeparator" w:id="0">
    <w:p w:rsidR="002B2B3D" w:rsidRDefault="002B2B3D" w:rsidP="002B2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3D" w:rsidRDefault="002B2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135646"/>
      <w:docPartObj>
        <w:docPartGallery w:val="Watermarks"/>
        <w:docPartUnique/>
      </w:docPartObj>
    </w:sdtPr>
    <w:sdtContent>
      <w:p w:rsidR="002B2B3D" w:rsidRDefault="002B2B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3D" w:rsidRDefault="002B2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63A15"/>
    <w:rsid w:val="000B070D"/>
    <w:rsid w:val="001165F7"/>
    <w:rsid w:val="001729CE"/>
    <w:rsid w:val="001E088F"/>
    <w:rsid w:val="001E4627"/>
    <w:rsid w:val="00214368"/>
    <w:rsid w:val="00272017"/>
    <w:rsid w:val="002B2B3D"/>
    <w:rsid w:val="002D19B5"/>
    <w:rsid w:val="004A1BA2"/>
    <w:rsid w:val="004F2201"/>
    <w:rsid w:val="005A472B"/>
    <w:rsid w:val="005B719B"/>
    <w:rsid w:val="005E4365"/>
    <w:rsid w:val="006D2EBB"/>
    <w:rsid w:val="00785495"/>
    <w:rsid w:val="007B39C9"/>
    <w:rsid w:val="008022E3"/>
    <w:rsid w:val="00864326"/>
    <w:rsid w:val="0087416F"/>
    <w:rsid w:val="008955D4"/>
    <w:rsid w:val="00990464"/>
    <w:rsid w:val="00A24234"/>
    <w:rsid w:val="00B10708"/>
    <w:rsid w:val="00B21D07"/>
    <w:rsid w:val="00B81DE9"/>
    <w:rsid w:val="00B914B2"/>
    <w:rsid w:val="00B94D48"/>
    <w:rsid w:val="00C26441"/>
    <w:rsid w:val="00D26E4D"/>
    <w:rsid w:val="00D41A01"/>
    <w:rsid w:val="00DF2ED4"/>
    <w:rsid w:val="00E4400D"/>
    <w:rsid w:val="00E5279C"/>
    <w:rsid w:val="00E536DD"/>
    <w:rsid w:val="00EB3718"/>
    <w:rsid w:val="00F8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0C9996-9985-4879-AF43-19AA6E07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st">
    <w:name w:val="bodytest"/>
    <w:basedOn w:val="DefaultParagraphFont"/>
    <w:uiPriority w:val="1"/>
    <w:qFormat/>
    <w:rsid w:val="00B81DE9"/>
    <w:rPr>
      <w:rFonts w:asciiTheme="minorHAnsi" w:hAnsiTheme="minorHAnsi"/>
      <w:sz w:val="24"/>
    </w:rPr>
  </w:style>
  <w:style w:type="paragraph" w:customStyle="1" w:styleId="BasicParagraph">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2B2B3D"/>
    <w:pPr>
      <w:tabs>
        <w:tab w:val="center" w:pos="4680"/>
        <w:tab w:val="right" w:pos="9360"/>
      </w:tabs>
    </w:pPr>
  </w:style>
  <w:style w:type="character" w:customStyle="1" w:styleId="HeaderChar">
    <w:name w:val="Header Char"/>
    <w:basedOn w:val="DefaultParagraphFont"/>
    <w:link w:val="Header"/>
    <w:uiPriority w:val="99"/>
    <w:rsid w:val="002B2B3D"/>
  </w:style>
  <w:style w:type="paragraph" w:styleId="Footer">
    <w:name w:val="footer"/>
    <w:basedOn w:val="Normal"/>
    <w:link w:val="FooterChar"/>
    <w:uiPriority w:val="99"/>
    <w:unhideWhenUsed/>
    <w:rsid w:val="002B2B3D"/>
    <w:pPr>
      <w:tabs>
        <w:tab w:val="center" w:pos="4680"/>
        <w:tab w:val="right" w:pos="9360"/>
      </w:tabs>
    </w:pPr>
  </w:style>
  <w:style w:type="character" w:customStyle="1" w:styleId="FooterChar">
    <w:name w:val="Footer Char"/>
    <w:basedOn w:val="DefaultParagraphFont"/>
    <w:link w:val="Footer"/>
    <w:uiPriority w:val="99"/>
    <w:rsid w:val="002B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LM Downloadable Content" ma:contentTypeID="0x010100BD734E6D3D41DD40BA1D09A5071FC11700BDB35BFDCA8EFB42BD3C941531AB5EE3" ma:contentTypeVersion="32" ma:contentTypeDescription="" ma:contentTypeScope="" ma:versionID="e3b973aaf0b7058cf8226cb6ee03f267">
  <xsd:schema xmlns:xsd="http://www.w3.org/2001/XMLSchema" xmlns:xs="http://www.w3.org/2001/XMLSchema" xmlns:p="http://schemas.microsoft.com/office/2006/metadata/properties" xmlns:ns2="5a6111bb-774f-4435-b23e-6c0414af0a03" xmlns:ns3="http://schemas.microsoft.com/sharepoint/v3/fields" targetNamespace="http://schemas.microsoft.com/office/2006/metadata/properties" ma:root="true" ma:fieldsID="f7920471f1f8b6a1a88471a0ed90d478" ns2:_="" ns3:_="">
    <xsd:import namespace="5a6111bb-774f-4435-b23e-6c0414af0a0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Grouping" minOccurs="0"/>
                <xsd:element ref="ns2:Cat" minOccurs="0"/>
                <xsd:element ref="ns2:Subcat" minOccurs="0"/>
                <xsd:element ref="ns2:PublishDate" minOccurs="0"/>
                <xsd:element ref="ns3:_Source" minOccurs="0"/>
                <xsd:element ref="ns2: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111bb-774f-4435-b23e-6c0414af0a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rouping" ma:index="11" nillable="true" ma:displayName="Grouping" ma:list="{28c0dae2-08e6-4504-9ead-a30efccaac15}" ma:internalName="Grouping" ma:readOnly="false" ma:showField="Title" ma:web="5a6111bb-774f-4435-b23e-6c0414af0a03">
      <xsd:complexType>
        <xsd:complexContent>
          <xsd:extension base="dms:MultiChoiceLookup">
            <xsd:sequence>
              <xsd:element name="Value" type="dms:Lookup" maxOccurs="unbounded" minOccurs="0" nillable="true"/>
            </xsd:sequence>
          </xsd:extension>
        </xsd:complexContent>
      </xsd:complexType>
    </xsd:element>
    <xsd:element name="Cat" ma:index="12" nillable="true" ma:displayName="Cat" ma:list="{b3a834b1-aa3f-4daf-bf93-6b52cf8251ff}" ma:internalName="Cat" ma:showField="Title" ma:web="5a6111bb-774f-4435-b23e-6c0414af0a03">
      <xsd:simpleType>
        <xsd:restriction base="dms:Lookup"/>
      </xsd:simpleType>
    </xsd:element>
    <xsd:element name="Subcat" ma:index="13" nillable="true" ma:displayName="Subcat" ma:list="{1d1b54a2-93cf-431e-8119-472d70100396}" ma:internalName="Subcat" ma:showField="Title" ma:web="5a6111bb-774f-4435-b23e-6c0414af0a03">
      <xsd:simpleType>
        <xsd:restriction base="dms:Lookup"/>
      </xsd:simpleType>
    </xsd:element>
    <xsd:element name="PublishDate" ma:index="14" nillable="true" ma:displayName="PublishDate" ma:format="DateOnly" ma:internalName="PublishDate">
      <xsd:simpleType>
        <xsd:restriction base="dms:DateTime"/>
      </xsd:simpleType>
    </xsd:element>
    <xsd:element name="PracticeMat" ma:index="17" nillable="true" ma:displayName="PracticeMat" ma:list="{015584ba-06c9-4bfe-b502-b00e86bca795}" ma:internalName="PracticeMat0" ma:showField="Title" ma:web="5a6111bb-774f-4435-b23e-6c0414af0a03">
      <xsd:complexType>
        <xsd:complexContent>
          <xsd:extension base="dms:MultiChoiceLookup">
            <xsd:sequence>
              <xsd:element name="Value" type="dms:Lookup" maxOccurs="unbounded" minOccurs="0" nillable="true"/>
            </xsd:sequence>
          </xsd:extension>
        </xsd:complexContent>
      </xsd:complexType>
    </xsd:element>
    <xsd:element name="RevisionDate" ma:index="18" nillable="true" ma:displayName="RevisionDate" ma:format="DateOnly" ma:internalName="RevisionDate">
      <xsd:simpleType>
        <xsd:restriction base="dms:DateTime"/>
      </xsd:simpleType>
    </xsd:element>
    <xsd:element name="ShortStateCode" ma:index="19" nillable="true" ma:displayName="ShortStateCode" ma:internalName="ShortStateCode">
      <xsd:simpleType>
        <xsd:restriction base="dms:Text">
          <xsd:maxLength value="255"/>
        </xsd:restriction>
      </xsd:simpleType>
    </xsd:element>
    <xsd:element name="ParentItem" ma:index="20" nillable="true" ma:displayName="ParentItem" ma:list="{81830174-c065-44ba-96d9-adfd9192d1de}" ma:internalName="ParentItem" ma:showField="Title" ma:web="5a6111bb-774f-4435-b23e-6c0414af0a03">
      <xsd:simpleType>
        <xsd:restriction base="dms:Lookup"/>
      </xsd:simpleType>
    </xsd:element>
    <xsd:element name="HideFromSearch" ma:index="21" nillable="true" ma:displayName="HideFromSearch" ma:default="No" ma:format="RadioButtons" ma:internalName="HideFromSearch">
      <xsd:simpleType>
        <xsd:restriction base="dms:Choice">
          <xsd:enumeration value="Yes"/>
          <xsd:enumeration value="No"/>
        </xsd:restriction>
      </xsd:simpleType>
    </xsd:element>
    <xsd:element name="MLMQuarter" ma:index="22" nillable="true" ma:displayName="MLMQuarter" ma:internalName="MLMQuarter">
      <xsd:simpleType>
        <xsd:restriction base="dms:Text">
          <xsd:maxLength value="255"/>
        </xsd:restriction>
      </xsd:simpleType>
    </xsd:element>
    <xsd:element name="MLMYear" ma:index="23" nillable="true" ma:displayName="MLMYear" ma:internalName="MLMYear">
      <xsd:simpleType>
        <xsd:restriction base="dms:Text">
          <xsd:maxLength value="255"/>
        </xsd:restriction>
      </xsd:simpleType>
    </xsd:element>
    <xsd:element name="Edition" ma:index="24" nillable="true" ma:displayName="Edition" ma:internalName="Edition">
      <xsd:simpleType>
        <xsd:restriction base="dms:Text">
          <xsd:maxLength value="255"/>
        </xsd:restriction>
      </xsd:simpleType>
    </xsd:element>
    <xsd:element name="ImageURL" ma:index="25" nillable="true" ma:displayName="ImageURL" ma:internalName="Image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6" nillable="true" ma:displayName="Source" ma:description="References to resources from which this resource was derived" ma:internalName="_Source">
      <xsd:simpleType>
        <xsd:restriction base="dms:Note">
          <xsd:maxLength value="255"/>
        </xsd:restriction>
      </xsd:simpleType>
    </xsd:element>
    <xsd:element name="_Status" ma:index="26" nillable="true" ma:displayName="Status" ma:default="Publish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~list/Forms/fd_MLM Downloadable Content_Display.aspx</Display>
  <Edit>~list/Forms/fd_MLM Downloadable Content_Edit.aspx</Edit>
  <New>~list/Forms/fd_MLM Downloadable Content_New.aspx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at xmlns="5a6111bb-774f-4435-b23e-6c0414af0a03">8</Cat>
    <_Source xmlns="http://schemas.microsoft.com/sharepoint/v3/fields">Billing and Collections Guide</_Source>
    <Grouping xmlns="5a6111bb-774f-4435-b23e-6c0414af0a03">
      <Value>2</Value>
    </Grouping>
    <PracticeMat xmlns="5a6111bb-774f-4435-b23e-6c0414af0a03">
      <Value>2</Value>
    </PracticeMat>
    <Subcat xmlns="5a6111bb-774f-4435-b23e-6c0414af0a03">7</Subcat>
    <PublishDate xmlns="5a6111bb-774f-4435-b23e-6c0414af0a03">2015-06-25T05:00:00+00:00</PublishDate>
    <_dlc_DocId xmlns="5a6111bb-774f-4435-b23e-6c0414af0a03">T7MXSN3CHRC3-85-42</_dlc_DocId>
    <_dlc_DocIdUrl xmlns="5a6111bb-774f-4435-b23e-6c0414af0a03">
      <Url>http://internal.mlmins.com/_layouts/15/DocIdRedir.aspx?ID=T7MXSN3CHRC3-85-42</Url>
      <Description>T7MXSN3CHRC3-85-42</Description>
    </_dlc_DocIdUrl>
    <RevisionDate xmlns="5a6111bb-774f-4435-b23e-6c0414af0a03" xsi:nil="true"/>
    <ParentItem xmlns="5a6111bb-774f-4435-b23e-6c0414af0a03">133</ParentItem>
    <ShortStateCode xmlns="5a6111bb-774f-4435-b23e-6c0414af0a03" xsi:nil="true"/>
    <HideFromSearch xmlns="5a6111bb-774f-4435-b23e-6c0414af0a03">No</HideFromSearch>
    <MLMYear xmlns="5a6111bb-774f-4435-b23e-6c0414af0a03">2015</MLMYear>
    <MLMQuarter xmlns="5a6111bb-774f-4435-b23e-6c0414af0a03">Second Quarter</MLMQuarter>
    <Edition xmlns="5a6111bb-774f-4435-b23e-6c0414af0a03">Second Quarter 2015</Edition>
    <ImageURL xmlns="5a6111bb-774f-4435-b23e-6c0414af0a03" xsi:nil="true"/>
    <_Status xmlns="http://schemas.microsoft.com/sharepoint/v3/fields">Published</_Status>
  </documentManagement>
</p:properties>
</file>

<file path=customXml/itemProps1.xml><?xml version="1.0" encoding="utf-8"?>
<ds:datastoreItem xmlns:ds="http://schemas.openxmlformats.org/officeDocument/2006/customXml" ds:itemID="{54B2B7FE-DC2A-4EDD-A6B9-C70F97A08C90}"/>
</file>

<file path=customXml/itemProps2.xml><?xml version="1.0" encoding="utf-8"?>
<ds:datastoreItem xmlns:ds="http://schemas.openxmlformats.org/officeDocument/2006/customXml" ds:itemID="{0FED7411-79EC-4F2A-BFC2-ADF0A0A0CAD6}"/>
</file>

<file path=customXml/itemProps3.xml><?xml version="1.0" encoding="utf-8"?>
<ds:datastoreItem xmlns:ds="http://schemas.openxmlformats.org/officeDocument/2006/customXml" ds:itemID="{32D63C7F-4A78-4456-9410-3E6B658DBD82}"/>
</file>

<file path=customXml/itemProps4.xml><?xml version="1.0" encoding="utf-8"?>
<ds:datastoreItem xmlns:ds="http://schemas.openxmlformats.org/officeDocument/2006/customXml" ds:itemID="{075A8F67-75D3-470B-AD8A-21139DBEDF47}"/>
</file>

<file path=customXml/itemProps5.xml><?xml version="1.0" encoding="utf-8"?>
<ds:datastoreItem xmlns:ds="http://schemas.openxmlformats.org/officeDocument/2006/customXml" ds:itemID="{F756B475-38E3-43F5-8D5A-657C713FF868}"/>
</file>

<file path=docProps/app.xml><?xml version="1.0" encoding="utf-8"?>
<Properties xmlns="http://schemas.openxmlformats.org/officeDocument/2006/extended-properties" xmlns:vt="http://schemas.openxmlformats.org/officeDocument/2006/docPropsVTypes">
  <Template>Normal.dotm</Template>
  <TotalTime>11</TotalTime>
  <Pages>1</Pages>
  <Words>375</Words>
  <Characters>2141</Characters>
  <Application>Microsoft Office Word</Application>
  <DocSecurity>0</DocSecurity>
  <Lines>17</Lines>
  <Paragraphs>5</Paragraphs>
  <ScaleCrop>false</ScaleCrop>
  <Company>MN Lawyers Mutual</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LFB01 - Sample Billing Statement</dc:title>
  <dc:subject/>
  <dc:creator/>
  <cp:keywords/>
  <dc:description/>
  <cp:lastModifiedBy>Karen Scholtz</cp:lastModifiedBy>
  <cp:revision>6</cp:revision>
  <dcterms:created xsi:type="dcterms:W3CDTF">2015-06-25T20:16:00Z</dcterms:created>
  <dcterms:modified xsi:type="dcterms:W3CDTF">2015-06-25T20:26:00Z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0x010100BD734E6D3D41DD40BA1D09A5071FC11700BDB35BFDCA8EFB42BD3C941531AB5EE3</vt:lpwstr>
  </property>
  <property fmtid="{D5CDD505-2E9C-101B-9397-08002B2CF9AE}" pid="3" name="_dlc_DocIdItemGuid">
    <vt:lpwstr>c6ced326-876c-4f87-b400-57a66448ba3f</vt:lpwstr>
  </property>
</Properties>
</file>