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4.399502pt;margin-top:110.616501pt;width:281.2pt;height:213.2pt;mso-position-horizontal-relative:page;mso-position-vertical-relative:page;z-index:-251888640" coordorigin="1088,2212" coordsize="5624,4264">
            <v:shape style="position:absolute;left:2702;top:2217;width:839;height:766" coordorigin="2703,2217" coordsize="839,766" path="m3117,2217l3192,2223,3264,2240,3329,2267,3388,2304,3439,2350,3481,2403,3513,2462,3533,2526,3541,2595,3535,2664,3516,2729,3486,2789,3445,2843,3395,2890,3337,2928,3272,2957,3202,2976,3127,2983,3051,2978,2980,2961,2914,2933,2855,2896,2804,2851,2762,2798,2731,2739,2710,2674,2703,2605,2709,2536,2727,2471,2758,2411,2798,2357,2848,2311,2906,2272,2971,2243,3042,2224,3117,2217xe" filled="false" stroked="true" strokeweight=".509pt" strokecolor="#020303">
              <v:path arrowok="t"/>
              <v:stroke dashstyle="solid"/>
            </v:shape>
            <v:shape style="position:absolute;left:4956;top:2753;width:839;height:766" coordorigin="4956,2754" coordsize="839,766" path="m5794,3137l5788,3068,5768,3003,5737,2943,5696,2890,5645,2844,5587,2806,5521,2778,5451,2760,5375,2754,5300,2760,5229,2778,5164,2806,5105,2844,5055,2890,5013,2943,4982,3003,4963,3068,4956,3137,4963,3205,4982,3270,5013,3330,5055,3383,5105,3429,5164,3467,5229,3496,5300,3513,5375,3520,5451,3513,5521,3496,5587,3467,5645,3429,5696,3383,5737,3330,5768,3270,5788,3205,5794,3137xe" filled="false" stroked="true" strokeweight=".509pt" strokecolor="#020303">
              <v:path arrowok="t"/>
              <v:stroke dashstyle="solid"/>
            </v:shape>
            <v:shape style="position:absolute;left:3936;top:2217;width:839;height:766" coordorigin="3937,2217" coordsize="839,766" path="m4775,2600l4768,2531,4749,2466,4718,2407,4676,2353,4626,2307,4567,2270,4502,2241,4431,2224,4356,2217,4280,2224,4210,2241,4144,2270,4086,2307,4035,2353,3994,2407,3963,2466,3944,2531,3937,2600,3944,2669,3963,2734,3994,2793,4035,2847,4086,2893,4144,2931,4210,2959,4280,2977,4356,2983,4431,2977,4502,2959,4567,2931,4626,2893,4676,2847,4718,2793,4749,2734,4768,2669,4775,2600xe" filled="false" stroked="true" strokeweight=".509pt" strokecolor="#020303">
              <v:path arrowok="t"/>
              <v:stroke dashstyle="solid"/>
            </v:shape>
            <v:shape style="position:absolute;left:3131;top:3934;width:1020;height:859" coordorigin="3132,3934" coordsize="1020,859" path="m4151,4364l4145,4294,4125,4228,4094,4166,4053,4110,4002,4060,3943,4017,3876,3982,3803,3956,3724,3940,3642,3934,3559,3940,3481,3956,3407,3982,3341,4017,3281,4060,3230,4110,3189,4166,3158,4228,3139,4294,3132,4364,3139,4433,3158,4499,3189,4561,3230,4617,3281,4667,3341,4710,3407,4745,3481,4771,3559,4787,3642,4793,3724,4787,3803,4771,3876,4745,3943,4710,4002,4667,4053,4617,4094,4561,4125,4499,4145,4433,4151,4364xe" filled="false" stroked="true" strokeweight=".509pt" strokecolor="#020303">
              <v:path arrowok="t"/>
              <v:stroke dashstyle="solid"/>
            </v:shape>
            <v:shape style="position:absolute;left:-1074;top:12240;width:1932;height:1342" coordorigin="-1073,12240" coordsize="1932,1342" path="m4205,2969l3937,4042m4259,2969l3990,4042m4312,2969l4044,4095m5064,3344l4098,4310m3132,3022l3400,3988e" filled="false" stroked="true" strokeweight=".509pt" strokecolor="#020303">
              <v:path arrowok="t"/>
              <v:stroke dashstyle="solid"/>
            </v:shape>
            <v:shape style="position:absolute;left:1415;top:2807;width:839;height:766" coordorigin="1415,2808" coordsize="839,766" path="m2253,3190l2246,3121,2227,3057,2196,2997,2155,2944,2104,2898,2045,2860,1980,2832,1909,2814,1834,2808,1759,2814,1688,2832,1622,2860,1564,2898,1513,2944,1472,2997,1441,3057,1422,3121,1415,3190,1422,3259,1441,3324,1472,3383,1513,3437,1564,3483,1622,3521,1688,3549,1759,3567,1834,3573,1909,3567,1980,3549,2045,3521,2104,3483,2155,3437,2196,3383,2227,3324,2246,3259,2253,3190xe" filled="false" stroked="true" strokeweight=".509pt" strokecolor="#020303">
              <v:path arrowok="t"/>
              <v:stroke dashstyle="solid"/>
            </v:shape>
            <v:shape style="position:absolute;left:-2147;top:12722;width:1127;height:752" coordorigin="-2146,12723" coordsize="1127,752" path="m2113,3452l3186,4149m2059,3505l3132,4203e" filled="false" stroked="true" strokeweight=".509pt" strokecolor="#020303">
              <v:path arrowok="t"/>
              <v:stroke dashstyle="solid"/>
            </v:shape>
            <v:shape style="position:absolute;left:1093;top:4256;width:839;height:766" coordorigin="1093,4256" coordsize="839,766" path="m1931,4639l1924,4570,1905,4505,1874,4446,1833,4392,1782,4346,1724,4309,1658,4280,1587,4262,1512,4256,1437,4262,1366,4280,1300,4309,1242,4346,1192,4392,1150,4446,1119,4505,1100,4570,1093,4639,1100,4708,1119,4772,1150,4832,1192,4886,1242,4932,1300,4970,1366,4998,1437,5016,1512,5022,1587,5016,1658,4998,1724,4970,1782,4932,1833,4886,1874,4832,1905,4772,1924,4708,1931,4639xe" filled="false" stroked="true" strokeweight=".509pt" strokecolor="#020303">
              <v:path arrowok="t"/>
              <v:stroke dashstyle="solid"/>
            </v:shape>
            <v:line style="position:absolute" from="2005,3559" to="3132,4310" stroked="true" strokeweight=".509pt" strokecolor="#020303">
              <v:stroke dashstyle="solid"/>
            </v:line>
            <v:shape style="position:absolute;left:4795;top:4470;width:839;height:766" coordorigin="4795,4471" coordsize="839,766" path="m5633,4854l5627,4785,5607,4720,5576,4660,5535,4607,5484,4561,5426,4523,5361,4495,5290,4477,5214,4471,5139,4477,5068,4495,5003,4523,4944,4561,4894,4607,4852,4660,4821,4720,4802,4785,4795,4854,4802,4922,4821,4987,4852,5047,4894,5100,4944,5146,5003,5184,5068,5213,5139,5230,5214,5237,5290,5230,5361,5213,5426,5184,5484,5146,5535,5100,5576,5047,5607,4987,5627,4922,5633,4854xe" filled="false" stroked="true" strokeweight=".509pt" strokecolor="#020303">
              <v:path arrowok="t"/>
              <v:stroke dashstyle="solid"/>
            </v:shape>
            <v:line style="position:absolute" from="4125,4544" to="4822,4827" stroked="true" strokeweight=".509pt" strokecolor="#020303">
              <v:stroke dashstyle="shortdash"/>
            </v:line>
            <v:shape style="position:absolute;left:0;top:12132;width:1181;height:161" coordorigin="0,12133" coordsize="1181,161" path="m1952,4578l3132,4471m1952,4632l3132,4525e" filled="false" stroked="true" strokeweight=".509pt" strokecolor="#020303">
              <v:path arrowok="t"/>
              <v:stroke dashstyle="solid"/>
            </v:shape>
            <v:shape style="position:absolute;left:1629;top:5222;width:839;height:766" coordorigin="1630,5222" coordsize="839,766" path="m2468,5605l2461,5536,2442,5471,2411,5412,2369,5358,2319,5312,2260,5274,2195,5246,2124,5228,2049,5222,1973,5228,1902,5246,1837,5274,1779,5312,1728,5358,1687,5412,1656,5471,1636,5536,1630,5605,1636,5674,1656,5738,1687,5798,1728,5851,1779,5898,1837,5935,1902,5964,1973,5982,2049,5988,2124,5982,2195,5964,2260,5935,2319,5898,2369,5851,2411,5798,2442,5738,2461,5674,2468,5605xe" filled="false" stroked="true" strokeweight=".509pt" strokecolor="#020303">
              <v:path arrowok="t"/>
              <v:stroke dashstyle="solid"/>
            </v:shape>
            <v:shape style="position:absolute;left:477;top:12320;width:870;height:859" coordorigin="477,12320" coordsize="870,859" path="m2429,5464l3298,4659m2429,5517l3298,4712e" filled="false" stroked="true" strokeweight=".509pt" strokecolor="#020303">
              <v:path arrowok="t"/>
              <v:stroke dashstyle="solid"/>
            </v:shape>
            <v:shape style="position:absolute;left:4902;top:5383;width:839;height:766" coordorigin="4903,5383" coordsize="839,766" path="m5741,5766l5734,5697,5714,5632,5683,5573,5642,5519,5592,5473,5533,5435,5468,5407,5397,5389,5322,5383,5246,5389,5175,5407,5110,5435,5052,5473,5001,5519,4960,5573,4929,5632,4909,5697,4903,5766,4909,5834,4929,5899,4960,5959,5001,6012,5052,6059,5110,6096,5175,6125,5246,6143,5322,6149,5397,6143,5468,6125,5533,6096,5592,6059,5642,6012,5683,5959,5714,5899,5734,5834,5741,5766xe" filled="false" stroked="true" strokeweight=".509pt" strokecolor="#020303">
              <v:path arrowok="t"/>
              <v:stroke dashstyle="solid"/>
            </v:shape>
            <v:shape style="position:absolute;left:3668;top:5597;width:839;height:766" coordorigin="3669,5598" coordsize="839,766" path="m4507,5980l4500,5911,4480,5847,4449,5787,4408,5734,4358,5688,4299,5650,4234,5622,4163,5604,4088,5598,4012,5604,3941,5622,3876,5650,3817,5688,3767,5734,3726,5787,3695,5847,3675,5911,3669,5980,3675,6049,3695,6114,3726,6174,3767,6227,3817,6273,3876,6311,3941,6339,4012,6357,4088,6363,4163,6357,4234,6339,4299,6311,4358,6273,4408,6227,4449,6174,4480,6114,4500,6049,4507,5980xe" filled="false" stroked="true" strokeweight=".509pt" strokecolor="#020303">
              <v:path arrowok="t"/>
              <v:stroke dashstyle="solid"/>
            </v:shape>
            <v:shape style="position:absolute;left:2038;top:12293;width:966;height:966" coordorigin="2039,12294" coordsize="966,966" path="m4956,5598l3990,4632m4742,5276l4634,5383m4366,4900l4259,5007m4205,4739l4098,4847m4581,5115l4473,5222e" filled="false" stroked="true" strokeweight=".509pt" strokecolor="#020303">
              <v:path arrowok="t"/>
              <v:stroke dashstyle="solid"/>
            </v:shape>
            <v:shape style="position:absolute;left:2595;top:5705;width:839;height:766" coordorigin="2595,5705" coordsize="839,766" path="m3434,6088l3427,6019,3407,5954,3376,5894,3335,5841,3284,5795,3226,5757,3161,5729,3090,5711,3014,5705,2939,5711,2868,5729,2803,5757,2744,5795,2694,5841,2653,5894,2622,5954,2602,6019,2595,6088,2602,6156,2622,6221,2653,6281,2694,6334,2744,6381,2803,6418,2868,6447,2939,6465,3014,6471,3090,6465,3161,6447,3226,6418,3284,6381,3335,6334,3376,6281,3407,6221,3427,6156,3434,6088xe" filled="false" stroked="true" strokeweight=".509pt" strokecolor="#020303">
              <v:path arrowok="t"/>
              <v:stroke dashstyle="solid"/>
            </v:shape>
            <v:shape style="position:absolute;left:1234;top:12400;width:859;height:1020" coordorigin="1234,12401" coordsize="859,1020" path="m3508,4793l3186,5759m3561,4793l3239,5759m3830,4739l4044,5598e" filled="false" stroked="true" strokeweight=".509pt" strokecolor="#020303">
              <v:path arrowok="t"/>
              <v:stroke dashstyle="solid"/>
            </v:shape>
            <v:shape style="position:absolute;left:5546;top:3666;width:839;height:766" coordorigin="5547,3666" coordsize="839,766" path="m6385,4049l6378,3980,6358,3915,6327,3856,6286,3802,6235,3756,6177,3718,6112,3690,6041,3672,5966,3666,5890,3672,5819,3690,5754,3718,5695,3756,5645,3802,5604,3856,5573,3915,5553,3980,5547,4049,5553,4117,5573,4182,5604,4242,5645,4295,5695,4342,5754,4379,5819,4408,5890,4426,5966,4432,6041,4426,6112,4408,6177,4379,6235,4342,6286,4295,6327,4242,6358,4182,6378,4117,6385,4049xe" filled="false" stroked="true" strokeweight=".509pt" strokecolor="#020303">
              <v:path arrowok="t"/>
              <v:stroke dashstyle="shortdash"/>
            </v:shape>
            <v:shape style="position:absolute;left:0;top:11649;width:1449;height:644" coordorigin="0,11650" coordsize="1449,644" path="m4151,4417l5064,4095m5600,4066l5591,4003,5564,3945,5522,3897,5467,3860,5403,3836,5332,3827,5260,3836,5196,3860,5142,3897,5100,3945,5073,4003,5064,4066,5073,4130,5100,4187,5142,4236,5196,4273,5260,4297,5332,4306,5403,4297,5467,4273,5522,4236,5564,4187,5591,4130,5600,4066xm4151,4471l5064,4149m4521,4226l4436,4260e" filled="false" stroked="true" strokeweight=".509pt" strokecolor="#020303">
              <v:path arrowok="t"/>
              <v:stroke dashstyle="solid"/>
            </v:shape>
            <v:shape style="position:absolute;left:4371;top:4227;width:79;height:65" coordorigin="4372,4227" coordsize="79,65" path="m4423,4227l4372,4287,4450,4292,4423,4227xe" filled="true" fillcolor="#020303" stroked="false">
              <v:path arrowok="t"/>
              <v:fill type="solid"/>
            </v:shape>
            <v:line style="position:absolute" from="4789,4279" to="4704,4314" stroked="true" strokeweight=".509pt" strokecolor="#020303">
              <v:stroke dashstyle="solid"/>
            </v:line>
            <v:shape style="position:absolute;left:4640;top:4281;width:79;height:65" coordorigin="4640,4281" coordsize="79,65" path="m4692,4281l4640,4341,4719,4346,4692,4281xe" filled="true" fillcolor="#020303" stroked="false">
              <v:path arrowok="t"/>
              <v:fill type="solid"/>
            </v:shape>
            <v:line style="position:absolute" from="4795,3881" to="4854,3822" stroked="true" strokeweight=".509pt" strokecolor="#020303">
              <v:stroke dashstyle="solid"/>
            </v:line>
            <v:shape style="position:absolute;left:4828;top:3773;width:75;height:75" coordorigin="4828,3773" coordsize="75,75" path="m4903,3773l4828,3799,4878,3848,4903,3773xe" filled="true" fillcolor="#020303" stroked="false">
              <v:path arrowok="t"/>
              <v:fill type="solid"/>
            </v:shape>
            <v:line style="position:absolute" from="4366,3773" to="4425,3715" stroked="true" strokeweight=".509pt" strokecolor="#020303">
              <v:stroke dashstyle="solid"/>
            </v:line>
            <v:shape style="position:absolute;left:4398;top:3666;width:75;height:75" coordorigin="4399,3666" coordsize="75,75" path="m4473,3666l4399,3691,4449,3741,4473,3666xe" filled="true" fillcolor="#020303" stroked="false">
              <v:path arrowok="t"/>
              <v:fill type="solid"/>
            </v:shape>
            <v:line style="position:absolute" from="4210,3603" to="4245,3448" stroked="true" strokeweight=".509pt" strokecolor="#020303">
              <v:stroke dashstyle="solid"/>
            </v:line>
            <v:shape style="position:absolute;left:4211;top:3380;width:69;height:77" coordorigin="4211,3381" coordsize="69,77" path="m4260,3381l4211,3441,4279,3457,4260,3381xe" filled="true" fillcolor="#020303" stroked="false">
              <v:path arrowok="t"/>
              <v:fill type="solid"/>
            </v:shape>
            <v:line style="position:absolute" from="4003,3560" to="3989,3650" stroked="true" strokeweight=".509pt" strokecolor="#020303">
              <v:stroke dashstyle="solid"/>
            </v:line>
            <v:shape style="position:absolute;left:3954;top:3644;width:70;height:75" coordorigin="3955,3644" coordsize="70,75" path="m3955,3644l3979,3719,4024,3654,3955,3644xe" filled="true" fillcolor="#020303" stroked="false">
              <v:path arrowok="t"/>
              <v:fill type="solid"/>
            </v:shape>
            <v:line style="position:absolute" from="2381,3881" to="2540,4000" stroked="true" strokeweight=".509pt" strokecolor="#020303">
              <v:stroke dashstyle="solid"/>
            </v:line>
            <v:shape style="position:absolute;left:2518;top:3971;width:78;height:71" coordorigin="2518,3971" coordsize="78,71" path="m2560,3971l2518,4028,2595,4042,2560,3971xe" filled="true" fillcolor="#020303" stroked="false">
              <v:path arrowok="t"/>
              <v:fill type="solid"/>
            </v:shape>
            <v:line style="position:absolute" from="2756,3773" to="2603,3697" stroked="true" strokeweight=".509pt" strokecolor="#020303">
              <v:stroke dashstyle="solid"/>
            </v:line>
            <v:shape style="position:absolute;left:2541;top:3666;width:79;height:63" coordorigin="2542,3666" coordsize="79,63" path="m2621,3666l2542,3666,2589,3729,2621,3666xe" filled="true" fillcolor="#020303" stroked="false">
              <v:path arrowok="t"/>
              <v:fill type="solid"/>
            </v:shape>
            <v:line style="position:absolute" from="2703,5329" to="2761,5271" stroked="true" strokeweight=".509pt" strokecolor="#020303">
              <v:stroke dashstyle="solid"/>
            </v:line>
            <v:shape style="position:absolute;left:2735;top:5222;width:75;height:75" coordorigin="2735,5222" coordsize="75,75" path="m2810,5222l2735,5247,2785,5297,2810,5222xe" filled="true" fillcolor="#020303" stroked="false">
              <v:path arrowok="t"/>
              <v:fill type="solid"/>
            </v:shape>
            <v:line style="position:absolute" from="3908,5294" to="3882,5216" stroked="true" strokeweight=".509pt" strokecolor="#020303">
              <v:stroke dashstyle="solid"/>
            </v:line>
            <v:shape style="position:absolute;left:3848;top:5150;width:66;height:78" coordorigin="3849,5150" coordsize="66,78" path="m3858,5150l3849,5228,3915,5205,3858,5150xe" filled="true" fillcolor="#020303" stroked="false">
              <v:path arrowok="t"/>
              <v:fill type="solid"/>
            </v:shape>
            <v:shape style="position:absolute;left:-322;top:12132;width:644;height:644" coordorigin="-322,12133" coordsize="644,644" path="m4688,3505l4849,3720m4527,3666l4688,3881m4366,3827l4527,4042m4849,3398l5010,3612e" filled="false" stroked="true" strokeweight=".509pt" strokecolor="#020303">
              <v:path arrowok="t"/>
              <v:stroke dashstyle="solid"/>
            </v:shape>
            <v:shape style="position:absolute;left:5868;top:4739;width:839;height:766" coordorigin="5868,4739" coordsize="839,766" path="m6707,5122l6700,5053,6680,4988,6649,4929,6608,4875,6557,4829,6499,4791,6434,4763,6363,4745,6287,4739,6212,4745,6141,4763,6076,4791,6017,4829,5967,4875,5926,4929,5895,4988,5875,5053,5868,5122,5875,5191,5895,5255,5926,5315,5967,5369,6017,5415,6076,5453,6141,5481,6212,5499,6287,5505,6363,5499,6434,5481,6499,5453,6557,5415,6608,5369,6649,5315,6680,5255,6700,5191,6707,5122xe" filled="false" stroked="true" strokeweight=".509pt" strokecolor="#020303">
              <v:path arrowok="t"/>
              <v:stroke dashstyle="shortdash"/>
            </v:shape>
            <v:shape style="position:absolute;left:5987;top:3111;width:225;height:225" type="#_x0000_t75" stroked="false">
              <v:imagedata r:id="rId5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1887616" from="48pt,97.228996pt" to="348pt,97.228996pt" stroked="true" strokeweight=".8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86592" from="48pt,337.201996pt" to="348pt,337.201996pt" stroked="true" strokeweight=".8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84805pt;margin-top:43.279202pt;width:215.2pt;height:10.95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tabs>
                      <w:tab w:pos="4044" w:val="left" w:leader="none"/>
                    </w:tabs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Rempel et al. / Interactive Use of Genograms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Ecomaps</w:t>
                    <w:tab/>
                    <w:t>405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701904pt;margin-top:68.4786pt;width:88.55pt;height:25.55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spacing w:line="249" w:lineRule="auto" w:before="20"/>
                    <w:ind w:left="20" w:right="8" w:firstLine="50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Figure 2 Example of Ecomap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001701pt;margin-top:111.026413pt;width:39.6pt;height:9.25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Arial"/>
                      <w:i/>
                      <w:sz w:val="9"/>
                    </w:rPr>
                  </w:pPr>
                  <w:r>
                    <w:rPr>
                      <w:rFonts w:ascii="Arial"/>
                      <w:color w:val="020303"/>
                      <w:sz w:val="12"/>
                    </w:rPr>
                    <w:t>Date: </w:t>
                  </w:r>
                  <w:r>
                    <w:rPr>
                      <w:rFonts w:ascii="Arial"/>
                      <w:i/>
                      <w:color w:val="020303"/>
                      <w:sz w:val="9"/>
                    </w:rPr>
                    <w:t>Composite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279968pt;margin-top:112.918091pt;width:35.4pt;height:33.2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spacing w:line="268" w:lineRule="auto" w:before="29"/>
                    <w:ind w:left="20" w:right="14" w:firstLine="120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233E90"/>
                      <w:w w:val="105"/>
                      <w:sz w:val="10"/>
                    </w:rPr>
                    <w:t>Out-of- province son</w:t>
                  </w:r>
                </w:p>
                <w:p>
                  <w:pPr>
                    <w:spacing w:line="256" w:lineRule="auto" w:before="17"/>
                    <w:ind w:left="80" w:right="126" w:firstLine="11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Phones weekly Visits monthly “He’s my main</w:t>
                  </w:r>
                </w:p>
                <w:p>
                  <w:pPr>
                    <w:spacing w:line="80" w:lineRule="exact" w:before="0"/>
                    <w:ind w:left="175" w:right="0" w:firstLine="0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support.”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182404pt;margin-top:116.164291pt;width:46.05pt;height:34.3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b/>
                      <w:color w:val="020303"/>
                      <w:spacing w:val="-1"/>
                      <w:w w:val="107"/>
                      <w:sz w:val="10"/>
                    </w:rPr>
                    <w:t>L</w:t>
                  </w:r>
                  <w:r>
                    <w:rPr>
                      <w:rFonts w:ascii="Arial"/>
                      <w:b/>
                      <w:color w:val="020303"/>
                      <w:w w:val="107"/>
                      <w:sz w:val="10"/>
                    </w:rPr>
                    <w:t>e</w:t>
                  </w:r>
                  <w:r>
                    <w:rPr>
                      <w:rFonts w:ascii="Arial"/>
                      <w:b/>
                      <w:color w:val="020303"/>
                      <w:spacing w:val="-1"/>
                      <w:w w:val="107"/>
                      <w:sz w:val="10"/>
                    </w:rPr>
                    <w:t>g</w:t>
                  </w:r>
                  <w:r>
                    <w:rPr>
                      <w:rFonts w:ascii="Arial"/>
                      <w:b/>
                      <w:color w:val="020303"/>
                      <w:w w:val="107"/>
                      <w:sz w:val="10"/>
                    </w:rPr>
                    <w:t>e</w:t>
                  </w:r>
                  <w:r>
                    <w:rPr>
                      <w:rFonts w:ascii="Arial"/>
                      <w:b/>
                      <w:color w:val="020303"/>
                      <w:spacing w:val="-1"/>
                      <w:w w:val="107"/>
                      <w:sz w:val="10"/>
                    </w:rPr>
                    <w:t>n</w:t>
                  </w:r>
                  <w:r>
                    <w:rPr>
                      <w:rFonts w:ascii="Arial"/>
                      <w:b/>
                      <w:color w:val="020303"/>
                      <w:spacing w:val="-43"/>
                      <w:w w:val="107"/>
                      <w:sz w:val="10"/>
                    </w:rPr>
                    <w:t>d</w:t>
                  </w:r>
                  <w:r>
                    <w:rPr>
                      <w:rFonts w:ascii="Arial"/>
                      <w:color w:val="020303"/>
                      <w:w w:val="107"/>
                      <w:sz w:val="10"/>
                    </w:rPr>
                    <w:t>: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Symbol" w:hAnsi="Symbol"/>
                      <w:color w:val="020303"/>
                      <w:w w:val="105"/>
                      <w:sz w:val="10"/>
                    </w:rPr>
                    <w:t></w:t>
                  </w:r>
                  <w:r>
                    <w:rPr>
                      <w:color w:val="020303"/>
                      <w:w w:val="105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020303"/>
                      <w:w w:val="105"/>
                      <w:sz w:val="10"/>
                    </w:rPr>
                    <w:t>strong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- - - - -    </w:t>
                  </w:r>
                  <w:r>
                    <w:rPr>
                      <w:rFonts w:ascii="Arial"/>
                      <w:color w:val="020303"/>
                      <w:spacing w:val="17"/>
                      <w:w w:val="105"/>
                      <w:sz w:val="10"/>
                    </w:rPr>
                    <w:t> </w:t>
                  </w: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tenuous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Symbol" w:hAnsi="Symbol"/>
                      <w:color w:val="020303"/>
                      <w:w w:val="105"/>
                      <w:sz w:val="10"/>
                    </w:rPr>
                    <w:t></w:t>
                  </w:r>
                  <w:r>
                    <w:rPr>
                      <w:color w:val="020303"/>
                      <w:w w:val="105"/>
                      <w:sz w:val="10"/>
                    </w:rPr>
                    <w:t>    </w:t>
                  </w:r>
                  <w:r>
                    <w:rPr>
                      <w:color w:val="020303"/>
                      <w:spacing w:val="3"/>
                      <w:w w:val="105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020303"/>
                      <w:w w:val="105"/>
                      <w:sz w:val="10"/>
                    </w:rPr>
                    <w:t>stressful</w:t>
                  </w:r>
                </w:p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Symbol" w:hAnsi="Symbol"/>
                      <w:color w:val="020303"/>
                      <w:w w:val="105"/>
                      <w:sz w:val="10"/>
                    </w:rPr>
                    <w:t></w:t>
                  </w:r>
                  <w:r>
                    <w:rPr>
                      <w:color w:val="020303"/>
                      <w:w w:val="105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020303"/>
                      <w:w w:val="105"/>
                      <w:sz w:val="10"/>
                    </w:rPr>
                    <w:t>energy flow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000999pt;margin-top:122.266914pt;width:39.65pt;height:9.25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Arial"/>
                      <w:i/>
                      <w:sz w:val="9"/>
                    </w:rPr>
                  </w:pPr>
                  <w:r>
                    <w:rPr>
                      <w:rFonts w:ascii="Arial"/>
                      <w:color w:val="020303"/>
                      <w:sz w:val="12"/>
                    </w:rPr>
                    <w:t>Code:</w:t>
                  </w:r>
                  <w:r>
                    <w:rPr>
                      <w:rFonts w:ascii="Arial"/>
                      <w:i/>
                      <w:color w:val="020303"/>
                      <w:sz w:val="9"/>
                    </w:rPr>
                    <w:t>Composite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196060pt;margin-top:126.009636pt;width:43.6pt;height:14.7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spacing w:before="20"/>
                    <w:ind w:left="17" w:right="17" w:firstLine="0"/>
                    <w:jc w:val="center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Weekly dinners</w:t>
                  </w:r>
                </w:p>
                <w:p>
                  <w:pPr>
                    <w:spacing w:line="254" w:lineRule="auto" w:before="6"/>
                    <w:ind w:left="20" w:right="17" w:firstLine="0"/>
                    <w:jc w:val="center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“He can’t handle it [visiting his mom]. I understand.”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097198pt;margin-top:141.046417pt;width:27.75pt;height:30.15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spacing w:line="259" w:lineRule="auto" w:before="24"/>
                    <w:ind w:left="53" w:right="0" w:hanging="34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3E90"/>
                      <w:sz w:val="12"/>
                    </w:rPr>
                    <w:t>Daughter </w:t>
                  </w:r>
                  <w:r>
                    <w:rPr>
                      <w:rFonts w:ascii="Arial"/>
                      <w:color w:val="233E90"/>
                      <w:w w:val="105"/>
                      <w:sz w:val="12"/>
                    </w:rPr>
                    <w:t>at home</w:t>
                  </w:r>
                </w:p>
                <w:p>
                  <w:pPr>
                    <w:spacing w:line="256" w:lineRule="auto" w:before="93"/>
                    <w:ind w:left="129" w:right="95" w:hanging="75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“She’s kinda selfish.”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410797pt;margin-top:142.066315pt;width:46.4pt;height:29.6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spacing w:line="261" w:lineRule="auto" w:before="24"/>
                    <w:ind w:left="5" w:right="8" w:firstLine="0"/>
                    <w:jc w:val="center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3E90"/>
                      <w:w w:val="105"/>
                      <w:sz w:val="12"/>
                    </w:rPr>
                    <w:t>Friend from church</w:t>
                  </w:r>
                </w:p>
                <w:p>
                  <w:pPr>
                    <w:spacing w:line="74" w:lineRule="exact" w:before="0"/>
                    <w:ind w:left="8" w:right="8" w:firstLine="0"/>
                    <w:jc w:val="center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She phones a few times/wk.</w:t>
                  </w:r>
                </w:p>
                <w:p>
                  <w:pPr>
                    <w:spacing w:line="254" w:lineRule="auto" w:before="5"/>
                    <w:ind w:left="97" w:right="94" w:firstLine="0"/>
                    <w:jc w:val="center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“We walk on Sundays.” “She really cares.”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279388pt;margin-top:156.572327pt;width:33.7pt;height:8.25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past situation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.763885pt;margin-top:188.598999pt;width:32.15pt;height:14.85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spacing w:line="268" w:lineRule="auto" w:before="29"/>
                    <w:ind w:left="118" w:right="14" w:hanging="99"/>
                    <w:jc w:val="left"/>
                    <w:rPr>
                      <w:rFonts w:ascii="Arial" w:hAnsi="Arial"/>
                      <w:b/>
                      <w:sz w:val="10"/>
                    </w:rPr>
                  </w:pPr>
                  <w:r>
                    <w:rPr>
                      <w:rFonts w:ascii="Arial" w:hAnsi="Arial"/>
                      <w:b/>
                      <w:color w:val="233E90"/>
                      <w:w w:val="105"/>
                      <w:sz w:val="10"/>
                    </w:rPr>
                    <w:t>Alzheimer’s 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426208pt;margin-top:191.973251pt;width:22.7pt;height:12.7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spacing w:line="249" w:lineRule="auto" w:before="21"/>
                    <w:ind w:left="20" w:right="0" w:firstLine="53"/>
                    <w:jc w:val="left"/>
                    <w:rPr>
                      <w:rFonts w:ascii="Arial"/>
                      <w:b/>
                      <w:sz w:val="9"/>
                    </w:rPr>
                  </w:pPr>
                  <w:r>
                    <w:rPr>
                      <w:rFonts w:ascii="Arial"/>
                      <w:b/>
                      <w:color w:val="020303"/>
                      <w:sz w:val="9"/>
                    </w:rPr>
                    <w:t>Fellow </w:t>
                  </w:r>
                  <w:r>
                    <w:rPr>
                      <w:rFonts w:ascii="Arial"/>
                      <w:b/>
                      <w:color w:val="020303"/>
                      <w:w w:val="95"/>
                      <w:sz w:val="9"/>
                    </w:rPr>
                    <w:t>Caregiver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685516pt;margin-top:201.450684pt;width:18.1pt;height:8.4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233E90"/>
                      <w:w w:val="105"/>
                      <w:sz w:val="10"/>
                    </w:rPr>
                    <w:t>Group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828598pt;margin-top:202.860794pt;width:23.15pt;height:6.15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“His wife is 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426468pt;margin-top:207.152512pt;width:55.75pt;height:8.0500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position w:val="4"/>
                      <w:sz w:val="7"/>
                    </w:rPr>
                    <w:t>Pinewood too.” </w:t>
                  </w:r>
                  <w:r>
                    <w:rPr>
                      <w:rFonts w:ascii="Arial" w:hAnsi="Arial"/>
                      <w:color w:val="020303"/>
                      <w:sz w:val="7"/>
                    </w:rPr>
                    <w:t>No longer helpful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767395pt;margin-top:208.627289pt;width:35pt;height:19.150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spacing w:line="256" w:lineRule="auto" w:before="26"/>
                    <w:ind w:left="111" w:right="15" w:hanging="92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233E90"/>
                      <w:sz w:val="14"/>
                    </w:rPr>
                    <w:t>Caregiver Spouse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2957pt;margin-top:216.218018pt;width:34.65pt;height:27.45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spacing w:line="259" w:lineRule="auto" w:before="24"/>
                    <w:ind w:left="73" w:right="-5" w:hanging="54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3E90"/>
                      <w:w w:val="105"/>
                      <w:sz w:val="12"/>
                    </w:rPr>
                    <w:t>Care facility caregivers</w:t>
                  </w:r>
                </w:p>
                <w:p>
                  <w:pPr>
                    <w:spacing w:line="256" w:lineRule="auto" w:before="38"/>
                    <w:ind w:left="99" w:right="114" w:firstLine="0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“They do the best they can.”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844498pt;margin-top:223.21962pt;width:40pt;height:30.2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spacing w:before="24"/>
                    <w:ind w:left="32" w:right="79" w:firstLine="0"/>
                    <w:jc w:val="center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3E90"/>
                      <w:w w:val="105"/>
                      <w:sz w:val="12"/>
                    </w:rPr>
                    <w:t>Church</w:t>
                  </w:r>
                </w:p>
                <w:p>
                  <w:pPr>
                    <w:spacing w:line="256" w:lineRule="auto" w:before="82"/>
                    <w:ind w:left="75" w:right="79" w:firstLine="0"/>
                    <w:jc w:val="center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Source of support at time of diagnosis; minimal contact</w:t>
                  </w:r>
                </w:p>
                <w:p>
                  <w:pPr>
                    <w:spacing w:line="80" w:lineRule="exact" w:before="0"/>
                    <w:ind w:left="6" w:right="6" w:firstLine="0"/>
                    <w:jc w:val="center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now except for 1 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948395pt;margin-top:245.447586pt;width:35.050pt;height:8.4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233E90"/>
                      <w:w w:val="105"/>
                      <w:sz w:val="10"/>
                    </w:rPr>
                    <w:t>Day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50708pt;margin-top:259.573700pt;width:30.3pt;height:6.15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No longer needed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4375pt;margin-top:264.508026pt;width:11.05pt;height:9.25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3E90"/>
                      <w:w w:val="105"/>
                      <w:sz w:val="12"/>
                    </w:rPr>
                    <w:t>GP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774902pt;margin-top:269.309998pt;width:19.05pt;height:9.25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color w:val="233E90"/>
                      <w:w w:val="105"/>
                      <w:sz w:val="12"/>
                    </w:rPr>
                    <w:t>Wife’s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8629pt;margin-top:274.192596pt;width:25.35pt;height:9.25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3E90"/>
                      <w:w w:val="105"/>
                      <w:sz w:val="12"/>
                    </w:rPr>
                    <w:t>2 sisters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242516pt;margin-top:279.990387pt;width:32.25pt;height:6.15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“She’s been great.”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88492pt;margin-top:279.986908pt;width:32.1pt;height:23.85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spacing w:line="182" w:lineRule="auto" w:before="51"/>
                    <w:ind w:left="144" w:right="158" w:firstLine="16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3E90"/>
                      <w:w w:val="105"/>
                      <w:sz w:val="12"/>
                    </w:rPr>
                    <w:t>Sister</w:t>
                  </w:r>
                  <w:r>
                    <w:rPr>
                      <w:rFonts w:ascii="Arial"/>
                      <w:color w:val="233E90"/>
                      <w:w w:val="104"/>
                      <w:sz w:val="12"/>
                    </w:rPr>
                    <w:t> </w:t>
                  </w:r>
                  <w:r>
                    <w:rPr>
                      <w:rFonts w:ascii="Arial"/>
                      <w:color w:val="233E90"/>
                      <w:w w:val="105"/>
                      <w:sz w:val="12"/>
                    </w:rPr>
                    <w:t>in-law</w:t>
                  </w:r>
                </w:p>
                <w:p>
                  <w:pPr>
                    <w:spacing w:line="256" w:lineRule="auto" w:before="28"/>
                    <w:ind w:left="20" w:right="1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Phones weekly. Visits are sporadic.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060989pt;margin-top:283.343353pt;width:37.65pt;height:23.35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spacing w:line="256" w:lineRule="auto" w:before="20"/>
                    <w:ind w:left="19" w:right="17" w:firstLine="0"/>
                    <w:jc w:val="center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Were helpful when CR was still at home. “They are mad at me for putting her in Pinewood.”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4916pt;margin-top:285.916321pt;width:27.75pt;height:16.75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spacing w:line="259" w:lineRule="auto" w:before="24"/>
                    <w:ind w:left="20" w:right="0" w:firstLine="77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3E90"/>
                      <w:w w:val="105"/>
                      <w:sz w:val="12"/>
                    </w:rPr>
                    <w:t>Grand </w:t>
                  </w:r>
                  <w:r>
                    <w:rPr>
                      <w:rFonts w:ascii="Arial"/>
                      <w:color w:val="233E90"/>
                      <w:sz w:val="12"/>
                    </w:rPr>
                    <w:t>Daughter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176849pt;margin-top:305.637177pt;width:28.6pt;height:9.6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spacing w:line="206" w:lineRule="auto" w:before="30"/>
                    <w:ind w:left="20" w:right="22" w:firstLine="0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“She is  busy with my</w:t>
                  </w:r>
                  <w:r>
                    <w:rPr>
                      <w:rFonts w:ascii="Arial" w:hAnsi="Arial"/>
                      <w:color w:val="020303"/>
                      <w:spacing w:val="-6"/>
                      <w:sz w:val="7"/>
                    </w:rPr>
                    <w:t> </w:t>
                  </w:r>
                  <w:r>
                    <w:rPr>
                      <w:rFonts w:ascii="Arial" w:hAnsi="Arial"/>
                      <w:color w:val="020303"/>
                      <w:spacing w:val="-3"/>
                      <w:sz w:val="7"/>
                    </w:rPr>
                    <w:t>brother.”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50296pt;margin-top:308.320313pt;width:37.85pt;height:10.45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spacing w:line="256" w:lineRule="auto" w:before="20"/>
                    <w:ind w:left="255" w:right="12" w:hanging="235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Visits her grandmother weekly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56.849701pt;width:302.1pt;height:193.2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ind w:right="17"/>
                    <w:jc w:val="both"/>
                  </w:pPr>
                  <w:r>
                    <w:rPr>
                      <w:color w:val="231F20"/>
                    </w:rPr>
                    <w:t>of their use in our family caregiving research. These tools are graphic portrayals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family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structure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(genogram)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social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relationships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(ecomap; Wright &amp; </w:t>
                  </w:r>
                  <w:r>
                    <w:rPr>
                      <w:color w:val="231F20"/>
                      <w:spacing w:val="-3"/>
                    </w:rPr>
                    <w:t>Leahey, </w:t>
                  </w:r>
                  <w:r>
                    <w:rPr>
                      <w:color w:val="231F20"/>
                    </w:rPr>
                    <w:t>2005). In our research with family caregivers, these paper-and-pencil activities depicted the caregivers’ descriptions of their </w:t>
                  </w:r>
                  <w:r>
                    <w:rPr>
                      <w:color w:val="231F20"/>
                      <w:spacing w:val="-3"/>
                    </w:rPr>
                    <w:t>family structure </w:t>
                  </w:r>
                  <w:r>
                    <w:rPr>
                      <w:color w:val="231F20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social networks, including </w:t>
                  </w:r>
                  <w:r>
                    <w:rPr>
                      <w:color w:val="231F20"/>
                      <w:spacing w:val="-4"/>
                    </w:rPr>
                    <w:t>supportive </w:t>
                  </w:r>
                  <w:r>
                    <w:rPr>
                      <w:color w:val="231F20"/>
                    </w:rPr>
                    <w:t>and </w:t>
                  </w:r>
                  <w:r>
                    <w:rPr>
                      <w:color w:val="231F20"/>
                      <w:spacing w:val="-3"/>
                    </w:rPr>
                    <w:t>nonsupportive </w:t>
                  </w:r>
                  <w:r>
                    <w:rPr>
                      <w:color w:val="231F20"/>
                      <w:spacing w:val="-4"/>
                    </w:rPr>
                    <w:t>relationships </w:t>
                  </w:r>
                  <w:r>
                    <w:rPr>
                      <w:color w:val="231F20"/>
                      <w:spacing w:val="-3"/>
                    </w:rPr>
                    <w:t>that </w:t>
                  </w:r>
                  <w:r>
                    <w:rPr>
                      <w:color w:val="231F20"/>
                      <w:spacing w:val="-4"/>
                    </w:rPr>
                    <w:t>incorporated health-related resources. </w:t>
                  </w:r>
                  <w:r>
                    <w:rPr>
                      <w:color w:val="231F20"/>
                      <w:spacing w:val="-3"/>
                    </w:rPr>
                    <w:t>Our goal </w:t>
                  </w:r>
                  <w:r>
                    <w:rPr>
                      <w:color w:val="231F20"/>
                    </w:rPr>
                    <w:t>is to address 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methodological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genograms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ecomaps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research,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report study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findings.</w:t>
                  </w:r>
                </w:p>
                <w:p>
                  <w:pPr>
                    <w:pStyle w:val="BodyText"/>
                    <w:spacing w:line="249" w:lineRule="auto" w:before="6"/>
                    <w:ind w:right="20" w:firstLine="240"/>
                    <w:jc w:val="both"/>
                  </w:pPr>
                  <w:r>
                    <w:rPr>
                      <w:color w:val="231F20"/>
                    </w:rPr>
                    <w:t>The interactive use of genograms and ecomaps in our research </w:t>
                  </w:r>
                  <w:r>
                    <w:rPr>
                      <w:color w:val="231F20"/>
                      <w:spacing w:val="-3"/>
                    </w:rPr>
                    <w:t>involved </w:t>
                  </w:r>
                  <w:r>
                    <w:rPr>
                      <w:color w:val="231F20"/>
                    </w:rPr>
                    <w:t>constructing and analyzing these diagrams concurrently and comparatively in conjunction with qualitative research interviews. The outcomes of this process included development of a rich contextual foundation for social support network research, a relational posture between the researcher and participant, and generation of useful questions during the data generation and analysis phases of research. Our concurrent and comparative use of genograms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ecomaps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enabled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identify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155151pt;margin-top:595.473633pt;width:195.7pt;height:7.6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Downloaded from </w:t>
                  </w:r>
                  <w:hyperlink r:id="rId6">
                    <w:r>
                      <w:rPr>
                        <w:rFonts w:ascii="Arial"/>
                        <w:color w:val="0000FF"/>
                        <w:sz w:val="10"/>
                      </w:rPr>
                      <w:t>jfn.sagepub.com </w:t>
                    </w:r>
                  </w:hyperlink>
                  <w:r>
                    <w:rPr>
                      <w:rFonts w:ascii="Arial"/>
                      <w:sz w:val="10"/>
                    </w:rPr>
                    <w:t>at University of Haifa Library on November 15, 2010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570572pt;margin-top:116.469116pt;width:28.8pt;height:9.550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3E90"/>
                      <w:w w:val="105"/>
                      <w:sz w:val="12"/>
                    </w:rPr>
                    <w:t>Local 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pt;margin-top:86.228996pt;width:300pt;height:12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pt;margin-top:326.201996pt;width:300pt;height:12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7920" w:h="12240"/>
      <w:pgMar w:top="860" w:bottom="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jfn.sagepub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JFN307917.qxd</dc:title>
  <dcterms:created xsi:type="dcterms:W3CDTF">2020-01-18T18:30:53Z</dcterms:created>
  <dcterms:modified xsi:type="dcterms:W3CDTF">2020-01-18T18:30:53Z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2020-01-18T00:00:00Z</vt:filetime>
  </property>
</Properties>
</file>